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FB97E" w14:textId="4C94714D" w:rsidR="00BE232B" w:rsidRPr="006A7F51" w:rsidRDefault="00BE232B" w:rsidP="00BE232B">
      <w:pPr>
        <w:pStyle w:val="3GPPHeader"/>
        <w:spacing w:after="0"/>
        <w:rPr>
          <w:sz w:val="20"/>
          <w:lang w:val="en-US"/>
        </w:rPr>
      </w:pPr>
      <w:bookmarkStart w:id="0" w:name="_Ref178064866"/>
      <w:r>
        <w:rPr>
          <w:sz w:val="20"/>
          <w:lang w:val="en-US"/>
        </w:rPr>
        <w:t>3</w:t>
      </w:r>
      <w:r w:rsidRPr="006A7F51">
        <w:rPr>
          <w:sz w:val="20"/>
          <w:lang w:val="en-US"/>
        </w:rPr>
        <w:t>GPP TSG-RAN WG1 Meeting #</w:t>
      </w:r>
      <w:r>
        <w:rPr>
          <w:sz w:val="20"/>
          <w:lang w:val="en-US"/>
        </w:rPr>
        <w:t>100bis-e</w:t>
      </w:r>
      <w:r w:rsidRPr="006A7F51">
        <w:rPr>
          <w:sz w:val="20"/>
          <w:lang w:val="en-US"/>
        </w:rPr>
        <w:tab/>
      </w:r>
      <w:r w:rsidRPr="00256DB4">
        <w:rPr>
          <w:sz w:val="20"/>
          <w:lang w:val="en-US"/>
        </w:rPr>
        <w:t>R1-20</w:t>
      </w:r>
      <w:r w:rsidR="00256DB4" w:rsidRPr="00256DB4">
        <w:rPr>
          <w:sz w:val="20"/>
          <w:lang w:val="en-US"/>
        </w:rPr>
        <w:t>03056</w:t>
      </w:r>
    </w:p>
    <w:p w14:paraId="6CFBC84C" w14:textId="77777777" w:rsidR="00BE232B" w:rsidRDefault="00BE232B" w:rsidP="00BE232B">
      <w:pPr>
        <w:pStyle w:val="3GPPHeader"/>
        <w:spacing w:after="0"/>
        <w:rPr>
          <w:sz w:val="20"/>
          <w:lang w:val="en-US"/>
        </w:rPr>
      </w:pPr>
      <w:r>
        <w:rPr>
          <w:sz w:val="20"/>
          <w:lang w:val="en-US"/>
        </w:rPr>
        <w:t>e-Meeting</w:t>
      </w:r>
      <w:r w:rsidRPr="006A7F51">
        <w:rPr>
          <w:sz w:val="20"/>
          <w:lang w:val="en-US"/>
        </w:rPr>
        <w:t xml:space="preserve">, </w:t>
      </w:r>
      <w:r>
        <w:rPr>
          <w:sz w:val="20"/>
          <w:lang w:val="en-US"/>
        </w:rPr>
        <w:t>20</w:t>
      </w:r>
      <w:r w:rsidRPr="00663077">
        <w:rPr>
          <w:sz w:val="20"/>
          <w:vertAlign w:val="superscript"/>
          <w:lang w:val="en-US"/>
        </w:rPr>
        <w:t>th</w:t>
      </w:r>
      <w:r>
        <w:rPr>
          <w:sz w:val="20"/>
          <w:lang w:val="en-US"/>
        </w:rPr>
        <w:t xml:space="preserve"> – 30</w:t>
      </w:r>
      <w:r w:rsidRPr="00241B50">
        <w:rPr>
          <w:sz w:val="20"/>
          <w:vertAlign w:val="superscript"/>
          <w:lang w:val="en-US"/>
        </w:rPr>
        <w:t>th</w:t>
      </w:r>
      <w:r>
        <w:rPr>
          <w:sz w:val="20"/>
          <w:lang w:val="en-US"/>
        </w:rPr>
        <w:t xml:space="preserve"> April, 2020</w:t>
      </w:r>
    </w:p>
    <w:p w14:paraId="12400E4A" w14:textId="77777777" w:rsidR="00BE232B" w:rsidRDefault="00BE232B" w:rsidP="00BE232B">
      <w:pPr>
        <w:pStyle w:val="3GPPHeader"/>
        <w:spacing w:after="0"/>
        <w:rPr>
          <w:sz w:val="20"/>
          <w:lang w:val="en-US"/>
        </w:rPr>
      </w:pPr>
    </w:p>
    <w:p w14:paraId="3E70D7F8" w14:textId="77777777" w:rsidR="00BE232B" w:rsidRDefault="00BE232B" w:rsidP="00BE232B">
      <w:pPr>
        <w:pStyle w:val="3GPPHeader"/>
        <w:spacing w:after="0"/>
        <w:rPr>
          <w:sz w:val="20"/>
          <w:lang w:val="en-US"/>
        </w:rPr>
      </w:pPr>
      <w:r>
        <w:rPr>
          <w:sz w:val="20"/>
          <w:lang w:val="en-US"/>
        </w:rPr>
        <w:t>Agenda Item:</w:t>
      </w:r>
      <w:r>
        <w:rPr>
          <w:sz w:val="20"/>
          <w:lang w:val="en-US"/>
        </w:rPr>
        <w:tab/>
        <w:t>7.2.2.1.3</w:t>
      </w:r>
    </w:p>
    <w:p w14:paraId="0A1A0995" w14:textId="77777777" w:rsidR="00BE232B" w:rsidRDefault="00BE232B" w:rsidP="00BE232B">
      <w:pPr>
        <w:pStyle w:val="3GPPHeader"/>
        <w:spacing w:after="0"/>
        <w:rPr>
          <w:sz w:val="20"/>
        </w:rPr>
      </w:pPr>
      <w:r>
        <w:rPr>
          <w:sz w:val="20"/>
        </w:rPr>
        <w:t>Source:</w:t>
      </w:r>
      <w:r>
        <w:rPr>
          <w:sz w:val="20"/>
        </w:rPr>
        <w:tab/>
        <w:t>Moderator (Ericsson)</w:t>
      </w:r>
    </w:p>
    <w:p w14:paraId="4405961B" w14:textId="4EE86F7A" w:rsidR="007C56DE" w:rsidRDefault="007C56DE" w:rsidP="007C56DE">
      <w:pPr>
        <w:pStyle w:val="3GPPHeader"/>
        <w:spacing w:after="0"/>
        <w:ind w:left="1710" w:hanging="1710"/>
        <w:jc w:val="left"/>
        <w:rPr>
          <w:sz w:val="20"/>
        </w:rPr>
      </w:pPr>
      <w:r>
        <w:rPr>
          <w:sz w:val="20"/>
        </w:rPr>
        <w:t>Title:</w:t>
      </w:r>
      <w:r>
        <w:rPr>
          <w:sz w:val="20"/>
        </w:rPr>
        <w:tab/>
        <w:t xml:space="preserve">FL Summary </w:t>
      </w:r>
      <w:r w:rsidR="00256DB4">
        <w:rPr>
          <w:sz w:val="20"/>
        </w:rPr>
        <w:t>#</w:t>
      </w:r>
      <w:r w:rsidR="001E7B33">
        <w:rPr>
          <w:sz w:val="20"/>
        </w:rPr>
        <w:t xml:space="preserve">2 </w:t>
      </w:r>
      <w:r>
        <w:rPr>
          <w:sz w:val="20"/>
        </w:rPr>
        <w:t xml:space="preserve">for </w:t>
      </w:r>
      <w:r w:rsidR="00BE232B" w:rsidRPr="00457707">
        <w:rPr>
          <w:sz w:val="20"/>
        </w:rPr>
        <w:t>[</w:t>
      </w:r>
      <w:r w:rsidR="0078646A" w:rsidRPr="0078646A">
        <w:rPr>
          <w:sz w:val="20"/>
        </w:rPr>
        <w:t>100b-e-NR-unlic-NRU-ULSignalsChannels-0</w:t>
      </w:r>
      <w:r w:rsidR="0078646A">
        <w:rPr>
          <w:sz w:val="20"/>
        </w:rPr>
        <w:t>2</w:t>
      </w:r>
      <w:r w:rsidR="00BE232B" w:rsidRPr="00457707">
        <w:rPr>
          <w:sz w:val="20"/>
        </w:rPr>
        <w:t>]</w:t>
      </w:r>
      <w:r w:rsidR="00BE232B" w:rsidRPr="004F0304">
        <w:rPr>
          <w:sz w:val="20"/>
        </w:rPr>
        <w:t xml:space="preserve"> </w:t>
      </w:r>
      <w:r w:rsidRPr="007C56DE">
        <w:rPr>
          <w:sz w:val="20"/>
        </w:rPr>
        <w:t>Email discussion/approval</w:t>
      </w:r>
    </w:p>
    <w:p w14:paraId="255C5497" w14:textId="77777777" w:rsidR="007C56DE" w:rsidRDefault="007C56DE" w:rsidP="007C56DE">
      <w:pPr>
        <w:pStyle w:val="3GPPHeader"/>
        <w:spacing w:after="0"/>
        <w:rPr>
          <w:sz w:val="20"/>
        </w:rPr>
      </w:pPr>
      <w:r>
        <w:rPr>
          <w:sz w:val="20"/>
        </w:rPr>
        <w:t>Document for:</w:t>
      </w:r>
      <w:r>
        <w:rPr>
          <w:sz w:val="20"/>
        </w:rPr>
        <w:tab/>
        <w:t>Discussion, Decision</w:t>
      </w:r>
    </w:p>
    <w:p w14:paraId="6225E2F8" w14:textId="77777777" w:rsidR="007C56DE" w:rsidRDefault="007C56DE" w:rsidP="007C56DE">
      <w:pPr>
        <w:pStyle w:val="Heading1"/>
      </w:pPr>
      <w:bookmarkStart w:id="1" w:name="_Toc1970552"/>
      <w:bookmarkStart w:id="2" w:name="_Toc5596041"/>
      <w:bookmarkStart w:id="3" w:name="_Toc535588806"/>
      <w:bookmarkStart w:id="4" w:name="_Toc8398209"/>
      <w:bookmarkStart w:id="5" w:name="_Toc5100795"/>
      <w:bookmarkStart w:id="6" w:name="_Toc17755475"/>
      <w:bookmarkStart w:id="7" w:name="_Toc8247940"/>
      <w:bookmarkStart w:id="8" w:name="_Toc5596355"/>
      <w:bookmarkStart w:id="9" w:name="_Toc21841004"/>
      <w:bookmarkStart w:id="10" w:name="_Toc21841175"/>
      <w:bookmarkStart w:id="11" w:name="_Toc22050945"/>
      <w:bookmarkStart w:id="12" w:name="_Toc24660962"/>
      <w:bookmarkStart w:id="13" w:name="_Toc32743901"/>
      <w:r>
        <w:t>1</w:t>
      </w:r>
      <w: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54A830BD" w14:textId="61A80125" w:rsidR="0078646A" w:rsidRDefault="0078646A" w:rsidP="0078646A">
      <w:pPr>
        <w:pStyle w:val="Doc-text2"/>
        <w:tabs>
          <w:tab w:val="left" w:pos="1276"/>
        </w:tabs>
        <w:ind w:left="0" w:firstLine="0"/>
        <w:rPr>
          <w:lang w:val="en-US"/>
        </w:rPr>
      </w:pPr>
      <w:r>
        <w:rPr>
          <w:lang w:val="en-US"/>
        </w:rPr>
        <w:t xml:space="preserve">Based on the conclusion of the e-meeting preparation phase </w:t>
      </w:r>
      <w:r>
        <w:rPr>
          <w:lang w:val="en-US"/>
        </w:rPr>
        <w:fldChar w:fldCharType="begin"/>
      </w:r>
      <w:r>
        <w:rPr>
          <w:lang w:val="en-US"/>
        </w:rPr>
        <w:instrText xml:space="preserve"> REF _Ref38028977 \r \h </w:instrText>
      </w:r>
      <w:r>
        <w:rPr>
          <w:lang w:val="en-US"/>
        </w:rPr>
      </w:r>
      <w:r>
        <w:rPr>
          <w:lang w:val="en-US"/>
        </w:rPr>
        <w:fldChar w:fldCharType="separate"/>
      </w:r>
      <w:r>
        <w:rPr>
          <w:lang w:val="en-US"/>
        </w:rPr>
        <w:t>[21]</w:t>
      </w:r>
      <w:r>
        <w:rPr>
          <w:lang w:val="en-US"/>
        </w:rPr>
        <w:fldChar w:fldCharType="end"/>
      </w:r>
      <w:r>
        <w:rPr>
          <w:lang w:val="en-US"/>
        </w:rPr>
        <w:t xml:space="preserve"> and the vice-Chairman’s</w:t>
      </w:r>
      <w:r w:rsidR="009C7F69" w:rsidRPr="009C7F69">
        <w:rPr>
          <w:lang w:val="en-US"/>
        </w:rPr>
        <w:t xml:space="preserve"> </w:t>
      </w:r>
      <w:r w:rsidR="009C7F69">
        <w:rPr>
          <w:lang w:val="en-US"/>
        </w:rPr>
        <w:t>guidance</w:t>
      </w:r>
      <w:r>
        <w:rPr>
          <w:lang w:val="en-US"/>
        </w:rPr>
        <w:t>, the following e-mail discussion has been kicked-off:</w:t>
      </w:r>
    </w:p>
    <w:p w14:paraId="3FCE45B8" w14:textId="77777777" w:rsidR="00224132" w:rsidRDefault="00224132" w:rsidP="00224132">
      <w:pPr>
        <w:pStyle w:val="Doc-text2"/>
        <w:tabs>
          <w:tab w:val="left" w:pos="1276"/>
        </w:tabs>
        <w:ind w:left="0" w:firstLine="0"/>
        <w:rPr>
          <w:lang w:val="en-US"/>
        </w:rPr>
      </w:pPr>
    </w:p>
    <w:p w14:paraId="67B1376D" w14:textId="77777777" w:rsidR="0078646A" w:rsidRPr="0078646A" w:rsidRDefault="0078646A" w:rsidP="0078646A">
      <w:pPr>
        <w:overflowPunct/>
        <w:autoSpaceDE/>
        <w:autoSpaceDN/>
        <w:adjustRightInd/>
        <w:spacing w:after="0" w:line="240" w:lineRule="auto"/>
        <w:textAlignment w:val="auto"/>
        <w:rPr>
          <w:rFonts w:ascii="Times" w:eastAsia="Batang" w:hAnsi="Times"/>
          <w:szCs w:val="24"/>
          <w:highlight w:val="cyan"/>
          <w:lang w:eastAsia="en-US"/>
        </w:rPr>
      </w:pPr>
      <w:r w:rsidRPr="0078646A">
        <w:rPr>
          <w:rFonts w:ascii="Times" w:eastAsia="Batang" w:hAnsi="Times"/>
          <w:szCs w:val="24"/>
          <w:highlight w:val="cyan"/>
          <w:lang w:eastAsia="en-US"/>
        </w:rPr>
        <w:t>[100b-e-NR-unlic-NRU-ULSignalsChannels-02] Email discussion/approval on the following issues</w:t>
      </w:r>
    </w:p>
    <w:p w14:paraId="14A8481C" w14:textId="77777777" w:rsidR="0078646A" w:rsidRPr="0078646A" w:rsidRDefault="0078646A" w:rsidP="0078646A">
      <w:pPr>
        <w:overflowPunct/>
        <w:autoSpaceDE/>
        <w:autoSpaceDN/>
        <w:adjustRightInd/>
        <w:spacing w:after="0" w:line="240" w:lineRule="auto"/>
        <w:textAlignment w:val="auto"/>
        <w:rPr>
          <w:rFonts w:ascii="Times" w:eastAsia="Batang" w:hAnsi="Times"/>
          <w:szCs w:val="24"/>
          <w:highlight w:val="cyan"/>
          <w:lang w:eastAsia="en-US"/>
        </w:rPr>
      </w:pPr>
      <w:r w:rsidRPr="0078646A">
        <w:rPr>
          <w:rFonts w:ascii="Times" w:eastAsia="Batang" w:hAnsi="Times"/>
          <w:szCs w:val="24"/>
          <w:highlight w:val="cyan"/>
          <w:lang w:eastAsia="en-US"/>
        </w:rPr>
        <w:t>by 4/24; if necessary, followed by endorsing the corresponding TPs by 4/30 – Steve (Ericsson)</w:t>
      </w:r>
    </w:p>
    <w:p w14:paraId="16E32926" w14:textId="77777777" w:rsidR="0078646A" w:rsidRPr="0078646A" w:rsidRDefault="0078646A" w:rsidP="0078646A">
      <w:pPr>
        <w:numPr>
          <w:ilvl w:val="0"/>
          <w:numId w:val="27"/>
        </w:numPr>
        <w:overflowPunct/>
        <w:autoSpaceDE/>
        <w:autoSpaceDN/>
        <w:adjustRightInd/>
        <w:spacing w:after="0" w:line="240" w:lineRule="auto"/>
        <w:textAlignment w:val="auto"/>
        <w:rPr>
          <w:rFonts w:ascii="Times" w:eastAsia="Times New Roman" w:hAnsi="Times"/>
          <w:szCs w:val="24"/>
          <w:lang w:eastAsia="x-none"/>
        </w:rPr>
      </w:pPr>
      <w:r w:rsidRPr="0078646A">
        <w:rPr>
          <w:rFonts w:ascii="Times" w:eastAsia="Times New Roman" w:hAnsi="Times"/>
          <w:szCs w:val="24"/>
          <w:lang w:eastAsia="x-none"/>
        </w:rPr>
        <w:t>Capture UE procedure related to FDRA field in RAR UL grant</w:t>
      </w:r>
    </w:p>
    <w:p w14:paraId="23AE5B84" w14:textId="77777777" w:rsidR="0078646A" w:rsidRPr="0078646A" w:rsidRDefault="0078646A" w:rsidP="0078646A">
      <w:pPr>
        <w:numPr>
          <w:ilvl w:val="0"/>
          <w:numId w:val="27"/>
        </w:numPr>
        <w:overflowPunct/>
        <w:autoSpaceDE/>
        <w:autoSpaceDN/>
        <w:adjustRightInd/>
        <w:spacing w:after="0" w:line="240" w:lineRule="auto"/>
        <w:textAlignment w:val="auto"/>
        <w:rPr>
          <w:rFonts w:ascii="Times" w:eastAsia="Times New Roman" w:hAnsi="Times"/>
          <w:szCs w:val="24"/>
          <w:lang w:eastAsia="x-none"/>
        </w:rPr>
      </w:pPr>
      <w:r w:rsidRPr="0078646A">
        <w:rPr>
          <w:rFonts w:ascii="Times" w:eastAsia="Times New Roman" w:hAnsi="Times"/>
          <w:szCs w:val="24"/>
          <w:lang w:eastAsia="x-none"/>
        </w:rPr>
        <w:t>Editorial correction on SRS</w:t>
      </w:r>
    </w:p>
    <w:p w14:paraId="559B957D" w14:textId="77777777" w:rsidR="007C56DE" w:rsidRDefault="007C56DE" w:rsidP="007C56DE">
      <w:pPr>
        <w:pStyle w:val="Doc-text2"/>
        <w:tabs>
          <w:tab w:val="left" w:pos="1276"/>
        </w:tabs>
        <w:ind w:left="0" w:firstLine="0"/>
        <w:rPr>
          <w:lang w:val="en-US"/>
        </w:rPr>
      </w:pPr>
    </w:p>
    <w:p w14:paraId="4CC2C47C" w14:textId="77777777" w:rsidR="007C56DE" w:rsidRDefault="007C56DE" w:rsidP="007C56DE">
      <w:pPr>
        <w:pStyle w:val="Doc-text2"/>
        <w:tabs>
          <w:tab w:val="left" w:pos="1276"/>
        </w:tabs>
        <w:ind w:left="0" w:firstLine="0"/>
        <w:rPr>
          <w:lang w:val="en-US"/>
        </w:rPr>
      </w:pPr>
      <w:r>
        <w:rPr>
          <w:lang w:val="en-US"/>
        </w:rPr>
        <w:t>The following topics are included in this email discussion</w:t>
      </w:r>
    </w:p>
    <w:p w14:paraId="01239925" w14:textId="6BBB31F4" w:rsidR="00B36454" w:rsidRDefault="00B36454" w:rsidP="00FF598B">
      <w:pPr>
        <w:pStyle w:val="Doc-text2"/>
        <w:tabs>
          <w:tab w:val="left" w:pos="1276"/>
        </w:tabs>
        <w:ind w:left="0" w:firstLine="0"/>
        <w:rPr>
          <w:lang w:val="en-US"/>
        </w:rPr>
      </w:pPr>
    </w:p>
    <w:tbl>
      <w:tblPr>
        <w:tblStyle w:val="TableGrid"/>
        <w:tblW w:w="0" w:type="auto"/>
        <w:tblLook w:val="04A0" w:firstRow="1" w:lastRow="0" w:firstColumn="1" w:lastColumn="0" w:noHBand="0" w:noVBand="1"/>
      </w:tblPr>
      <w:tblGrid>
        <w:gridCol w:w="780"/>
        <w:gridCol w:w="5155"/>
        <w:gridCol w:w="2070"/>
        <w:gridCol w:w="1012"/>
      </w:tblGrid>
      <w:tr w:rsidR="00224132" w14:paraId="16EEF3C5" w14:textId="77777777" w:rsidTr="00C37748">
        <w:tc>
          <w:tcPr>
            <w:tcW w:w="780" w:type="dxa"/>
          </w:tcPr>
          <w:p w14:paraId="357C0E0B" w14:textId="77777777" w:rsidR="00224132" w:rsidRPr="00D75125" w:rsidRDefault="00224132" w:rsidP="00C37748">
            <w:pPr>
              <w:pStyle w:val="Doc-text2"/>
              <w:tabs>
                <w:tab w:val="left" w:pos="1276"/>
              </w:tabs>
              <w:ind w:left="0" w:firstLine="0"/>
              <w:jc w:val="center"/>
              <w:rPr>
                <w:b/>
                <w:bCs/>
                <w:lang w:val="en-US"/>
              </w:rPr>
            </w:pPr>
            <w:r w:rsidRPr="00D75125">
              <w:rPr>
                <w:b/>
                <w:bCs/>
                <w:lang w:val="en-US"/>
              </w:rPr>
              <w:t>Issue</w:t>
            </w:r>
          </w:p>
        </w:tc>
        <w:tc>
          <w:tcPr>
            <w:tcW w:w="5155" w:type="dxa"/>
          </w:tcPr>
          <w:p w14:paraId="73338E1D" w14:textId="77777777" w:rsidR="00224132" w:rsidRPr="00D75125" w:rsidRDefault="00224132" w:rsidP="00C37748">
            <w:pPr>
              <w:pStyle w:val="Doc-text2"/>
              <w:tabs>
                <w:tab w:val="left" w:pos="1276"/>
              </w:tabs>
              <w:ind w:left="0" w:firstLine="0"/>
              <w:rPr>
                <w:b/>
                <w:bCs/>
                <w:lang w:val="en-US"/>
              </w:rPr>
            </w:pPr>
            <w:r w:rsidRPr="00D75125">
              <w:rPr>
                <w:b/>
                <w:bCs/>
                <w:lang w:val="en-US"/>
              </w:rPr>
              <w:t>Description</w:t>
            </w:r>
          </w:p>
        </w:tc>
        <w:tc>
          <w:tcPr>
            <w:tcW w:w="2070" w:type="dxa"/>
          </w:tcPr>
          <w:p w14:paraId="1BDFF1BD" w14:textId="77777777" w:rsidR="00224132" w:rsidRPr="00D75125" w:rsidRDefault="00224132" w:rsidP="00C37748">
            <w:pPr>
              <w:pStyle w:val="Doc-text2"/>
              <w:tabs>
                <w:tab w:val="left" w:pos="1276"/>
              </w:tabs>
              <w:ind w:left="0" w:firstLine="0"/>
              <w:rPr>
                <w:b/>
                <w:bCs/>
                <w:lang w:val="en-US"/>
              </w:rPr>
            </w:pPr>
            <w:proofErr w:type="spellStart"/>
            <w:r w:rsidRPr="00D75125">
              <w:rPr>
                <w:b/>
                <w:bCs/>
                <w:lang w:val="en-US"/>
              </w:rPr>
              <w:t>Tdoc</w:t>
            </w:r>
            <w:proofErr w:type="spellEnd"/>
            <w:r w:rsidRPr="00D75125">
              <w:rPr>
                <w:b/>
                <w:bCs/>
                <w:lang w:val="en-US"/>
              </w:rPr>
              <w:t xml:space="preserve"> References</w:t>
            </w:r>
          </w:p>
        </w:tc>
        <w:tc>
          <w:tcPr>
            <w:tcW w:w="1012" w:type="dxa"/>
          </w:tcPr>
          <w:p w14:paraId="7949953B" w14:textId="77777777" w:rsidR="00224132" w:rsidRPr="00D75125" w:rsidRDefault="00224132" w:rsidP="00C37748">
            <w:pPr>
              <w:pStyle w:val="Doc-text2"/>
              <w:tabs>
                <w:tab w:val="left" w:pos="1276"/>
              </w:tabs>
              <w:ind w:left="0" w:firstLine="0"/>
              <w:jc w:val="center"/>
              <w:rPr>
                <w:b/>
                <w:bCs/>
                <w:lang w:val="en-US"/>
              </w:rPr>
            </w:pPr>
            <w:r>
              <w:rPr>
                <w:b/>
                <w:bCs/>
                <w:lang w:val="en-US"/>
              </w:rPr>
              <w:t>Class</w:t>
            </w:r>
          </w:p>
        </w:tc>
      </w:tr>
      <w:tr w:rsidR="00224132" w14:paraId="4883268F" w14:textId="77777777" w:rsidTr="00C37748">
        <w:tc>
          <w:tcPr>
            <w:tcW w:w="780" w:type="dxa"/>
          </w:tcPr>
          <w:p w14:paraId="680A7F71" w14:textId="77777777" w:rsidR="00224132" w:rsidRDefault="00224132" w:rsidP="00C37748">
            <w:pPr>
              <w:pStyle w:val="Doc-text2"/>
              <w:tabs>
                <w:tab w:val="left" w:pos="1276"/>
              </w:tabs>
              <w:ind w:left="0" w:firstLine="0"/>
              <w:jc w:val="center"/>
              <w:rPr>
                <w:lang w:val="en-US"/>
              </w:rPr>
            </w:pPr>
            <w:r>
              <w:rPr>
                <w:lang w:val="en-US"/>
              </w:rPr>
              <w:t>3</w:t>
            </w:r>
          </w:p>
        </w:tc>
        <w:tc>
          <w:tcPr>
            <w:tcW w:w="5155" w:type="dxa"/>
          </w:tcPr>
          <w:p w14:paraId="75C7F8B3" w14:textId="77777777" w:rsidR="00224132" w:rsidRDefault="00224132" w:rsidP="00C37748">
            <w:pPr>
              <w:pStyle w:val="BodyText"/>
              <w:spacing w:after="0"/>
              <w:rPr>
                <w:sz w:val="20"/>
                <w:szCs w:val="20"/>
                <w:lang w:val="de-DE"/>
              </w:rPr>
            </w:pPr>
            <w:r>
              <w:rPr>
                <w:sz w:val="20"/>
                <w:szCs w:val="20"/>
                <w:lang w:val="de-DE"/>
              </w:rPr>
              <w:t xml:space="preserve">FDRA field </w:t>
            </w:r>
            <w:r w:rsidRPr="001F16E7">
              <w:rPr>
                <w:sz w:val="20"/>
                <w:szCs w:val="20"/>
                <w:lang w:val="de-DE"/>
              </w:rPr>
              <w:t>in RAR UL gran</w:t>
            </w:r>
            <w:r>
              <w:rPr>
                <w:sz w:val="20"/>
                <w:szCs w:val="20"/>
                <w:lang w:val="de-DE"/>
              </w:rPr>
              <w:t>t for operation with shared spectrum channel access</w:t>
            </w:r>
          </w:p>
          <w:p w14:paraId="139CE563" w14:textId="77777777" w:rsidR="00224132" w:rsidRDefault="00224132" w:rsidP="00224132">
            <w:pPr>
              <w:pStyle w:val="BodyText"/>
              <w:numPr>
                <w:ilvl w:val="0"/>
                <w:numId w:val="26"/>
              </w:numPr>
              <w:spacing w:after="0"/>
              <w:rPr>
                <w:sz w:val="20"/>
                <w:szCs w:val="20"/>
                <w:lang w:val="de-DE"/>
              </w:rPr>
            </w:pPr>
            <w:r>
              <w:rPr>
                <w:sz w:val="20"/>
                <w:szCs w:val="20"/>
                <w:lang w:val="de-DE"/>
              </w:rPr>
              <w:t>Capture UE interpreation of FDRA field when interlacing configured</w:t>
            </w:r>
          </w:p>
          <w:p w14:paraId="0518D246" w14:textId="77777777" w:rsidR="00224132" w:rsidRPr="006D0B13" w:rsidRDefault="00224132" w:rsidP="00224132">
            <w:pPr>
              <w:pStyle w:val="BodyText"/>
              <w:numPr>
                <w:ilvl w:val="0"/>
                <w:numId w:val="26"/>
              </w:numPr>
              <w:spacing w:after="0"/>
              <w:rPr>
                <w:sz w:val="20"/>
                <w:szCs w:val="20"/>
                <w:lang w:val="de-DE"/>
              </w:rPr>
            </w:pPr>
            <w:r>
              <w:rPr>
                <w:sz w:val="20"/>
                <w:szCs w:val="20"/>
                <w:lang w:val="de-DE"/>
              </w:rPr>
              <w:t>T</w:t>
            </w:r>
            <w:r w:rsidRPr="006D0B13">
              <w:rPr>
                <w:sz w:val="20"/>
                <w:szCs w:val="20"/>
                <w:lang w:val="de-DE"/>
              </w:rPr>
              <w:t>runcation/expansion rule when interlacing not configured</w:t>
            </w:r>
          </w:p>
          <w:p w14:paraId="24476999" w14:textId="77777777" w:rsidR="00224132" w:rsidRDefault="00224132" w:rsidP="00224132">
            <w:pPr>
              <w:pStyle w:val="BodyText"/>
              <w:numPr>
                <w:ilvl w:val="0"/>
                <w:numId w:val="26"/>
              </w:numPr>
              <w:spacing w:after="0"/>
              <w:rPr>
                <w:sz w:val="20"/>
                <w:szCs w:val="20"/>
                <w:lang w:val="de-DE"/>
              </w:rPr>
            </w:pPr>
            <w:r>
              <w:rPr>
                <w:sz w:val="20"/>
                <w:szCs w:val="20"/>
                <w:lang w:val="de-DE"/>
              </w:rPr>
              <w:t xml:space="preserve">Agree on rule for RB set allocation for PUSCH scheduled by RAR UL grant </w:t>
            </w:r>
          </w:p>
          <w:p w14:paraId="62AAE5D3" w14:textId="77777777" w:rsidR="00224132" w:rsidRDefault="00224132" w:rsidP="00C37748">
            <w:pPr>
              <w:pStyle w:val="Doc-text2"/>
              <w:tabs>
                <w:tab w:val="left" w:pos="1276"/>
              </w:tabs>
              <w:ind w:left="0" w:firstLine="0"/>
              <w:rPr>
                <w:lang w:val="en-US"/>
              </w:rPr>
            </w:pPr>
            <w:r w:rsidRPr="001F16E7">
              <w:rPr>
                <w:sz w:val="20"/>
                <w:szCs w:val="20"/>
                <w:lang w:val="de-DE"/>
              </w:rPr>
              <w:t xml:space="preserve">TP </w:t>
            </w:r>
            <w:r>
              <w:rPr>
                <w:sz w:val="20"/>
                <w:szCs w:val="20"/>
                <w:lang w:val="de-DE"/>
              </w:rPr>
              <w:t xml:space="preserve">needed </w:t>
            </w:r>
            <w:r w:rsidRPr="001F16E7">
              <w:rPr>
                <w:sz w:val="20"/>
                <w:szCs w:val="20"/>
                <w:lang w:val="de-DE"/>
              </w:rPr>
              <w:t xml:space="preserve">to 38.213 </w:t>
            </w:r>
            <w:r w:rsidRPr="0063354D">
              <w:rPr>
                <w:sz w:val="20"/>
                <w:szCs w:val="20"/>
                <w:lang w:val="de-DE"/>
              </w:rPr>
              <w:t>§8.3</w:t>
            </w:r>
          </w:p>
        </w:tc>
        <w:tc>
          <w:tcPr>
            <w:tcW w:w="2070" w:type="dxa"/>
          </w:tcPr>
          <w:p w14:paraId="513FC849" w14:textId="77777777" w:rsidR="00224132" w:rsidRDefault="00224132" w:rsidP="00C37748">
            <w:pPr>
              <w:pStyle w:val="BodyText"/>
              <w:spacing w:after="0"/>
              <w:jc w:val="left"/>
              <w:rPr>
                <w:sz w:val="20"/>
                <w:szCs w:val="20"/>
                <w:lang w:val="de-DE"/>
              </w:rPr>
            </w:pPr>
            <w:r>
              <w:rPr>
                <w:sz w:val="20"/>
                <w:szCs w:val="20"/>
                <w:lang w:val="de-DE"/>
              </w:rPr>
              <w:t>R1-2002030: P3,P4</w:t>
            </w:r>
          </w:p>
          <w:p w14:paraId="16F3834C" w14:textId="77777777" w:rsidR="00224132" w:rsidRDefault="00224132" w:rsidP="00C37748">
            <w:pPr>
              <w:pStyle w:val="BodyText"/>
              <w:spacing w:after="0"/>
              <w:jc w:val="left"/>
              <w:rPr>
                <w:sz w:val="20"/>
                <w:szCs w:val="20"/>
                <w:lang w:val="de-DE"/>
              </w:rPr>
            </w:pPr>
            <w:r>
              <w:rPr>
                <w:sz w:val="20"/>
                <w:szCs w:val="20"/>
                <w:lang w:val="de-DE"/>
              </w:rPr>
              <w:t>R1-2001875: P4</w:t>
            </w:r>
          </w:p>
          <w:p w14:paraId="1700A7DE" w14:textId="77777777" w:rsidR="00224132" w:rsidRDefault="00224132" w:rsidP="00C37748">
            <w:pPr>
              <w:pStyle w:val="BodyText"/>
              <w:spacing w:after="0"/>
              <w:jc w:val="left"/>
              <w:rPr>
                <w:sz w:val="20"/>
                <w:szCs w:val="20"/>
                <w:lang w:val="de-DE"/>
              </w:rPr>
            </w:pPr>
            <w:r>
              <w:rPr>
                <w:sz w:val="20"/>
                <w:szCs w:val="20"/>
                <w:lang w:val="de-DE"/>
              </w:rPr>
              <w:t>R1-2001533: P3</w:t>
            </w:r>
          </w:p>
          <w:p w14:paraId="0F34BE67" w14:textId="77777777" w:rsidR="00224132" w:rsidRDefault="00224132" w:rsidP="00C37748">
            <w:pPr>
              <w:pStyle w:val="BodyText"/>
              <w:spacing w:after="0"/>
              <w:jc w:val="left"/>
              <w:rPr>
                <w:sz w:val="20"/>
                <w:szCs w:val="20"/>
                <w:lang w:val="de-DE"/>
              </w:rPr>
            </w:pPr>
            <w:r>
              <w:rPr>
                <w:sz w:val="20"/>
                <w:szCs w:val="20"/>
                <w:lang w:val="de-DE"/>
              </w:rPr>
              <w:t>R1-2001934: P5</w:t>
            </w:r>
          </w:p>
          <w:p w14:paraId="75792538" w14:textId="77777777" w:rsidR="00224132" w:rsidRDefault="00224132" w:rsidP="00C37748">
            <w:pPr>
              <w:pStyle w:val="BodyText"/>
              <w:spacing w:after="0"/>
              <w:jc w:val="left"/>
              <w:rPr>
                <w:sz w:val="20"/>
                <w:szCs w:val="20"/>
                <w:lang w:val="de-DE"/>
              </w:rPr>
            </w:pPr>
            <w:r>
              <w:rPr>
                <w:sz w:val="20"/>
                <w:szCs w:val="20"/>
                <w:lang w:val="de-DE"/>
              </w:rPr>
              <w:t>R1-2001758: P1</w:t>
            </w:r>
          </w:p>
          <w:p w14:paraId="4395D133" w14:textId="77777777" w:rsidR="00224132" w:rsidRDefault="00224132" w:rsidP="00C37748">
            <w:pPr>
              <w:pStyle w:val="BodyText"/>
              <w:spacing w:after="0"/>
              <w:jc w:val="left"/>
              <w:rPr>
                <w:sz w:val="20"/>
                <w:szCs w:val="20"/>
                <w:lang w:val="de-DE"/>
              </w:rPr>
            </w:pPr>
            <w:r>
              <w:rPr>
                <w:sz w:val="20"/>
                <w:szCs w:val="20"/>
                <w:lang w:val="de-DE"/>
              </w:rPr>
              <w:t>R1-2002382: P4-P5</w:t>
            </w:r>
          </w:p>
          <w:p w14:paraId="6587751B" w14:textId="77777777" w:rsidR="00224132" w:rsidRDefault="00224132" w:rsidP="00C37748">
            <w:pPr>
              <w:pStyle w:val="Doc-text2"/>
              <w:tabs>
                <w:tab w:val="left" w:pos="1276"/>
              </w:tabs>
              <w:ind w:left="0" w:firstLine="0"/>
              <w:rPr>
                <w:sz w:val="20"/>
                <w:szCs w:val="20"/>
                <w:lang w:val="de-DE"/>
              </w:rPr>
            </w:pPr>
            <w:r>
              <w:rPr>
                <w:sz w:val="20"/>
                <w:szCs w:val="20"/>
                <w:lang w:val="de-DE"/>
              </w:rPr>
              <w:t xml:space="preserve">R1-2001651: P3 </w:t>
            </w:r>
          </w:p>
          <w:p w14:paraId="18A47603" w14:textId="77777777" w:rsidR="00224132" w:rsidRDefault="00224132" w:rsidP="00C37748">
            <w:pPr>
              <w:pStyle w:val="Doc-text2"/>
              <w:tabs>
                <w:tab w:val="left" w:pos="1276"/>
              </w:tabs>
              <w:ind w:left="0" w:firstLine="0"/>
              <w:rPr>
                <w:sz w:val="20"/>
                <w:szCs w:val="20"/>
                <w:lang w:val="de-DE"/>
              </w:rPr>
            </w:pPr>
            <w:r w:rsidRPr="00DC60A0">
              <w:rPr>
                <w:sz w:val="20"/>
                <w:szCs w:val="20"/>
                <w:lang w:val="de-DE"/>
              </w:rPr>
              <w:t>R1-2002383: P2</w:t>
            </w:r>
          </w:p>
          <w:p w14:paraId="78500576" w14:textId="77777777" w:rsidR="00224132" w:rsidRPr="00A332D5" w:rsidRDefault="00224132" w:rsidP="00C37748">
            <w:pPr>
              <w:pStyle w:val="Doc-text2"/>
              <w:tabs>
                <w:tab w:val="left" w:pos="1276"/>
              </w:tabs>
              <w:ind w:left="0" w:firstLine="0"/>
              <w:rPr>
                <w:rFonts w:eastAsiaTheme="minorEastAsia"/>
                <w:sz w:val="20"/>
                <w:szCs w:val="20"/>
                <w:lang w:val="en-US" w:eastAsia="ja-JP"/>
              </w:rPr>
            </w:pPr>
            <w:r>
              <w:rPr>
                <w:sz w:val="20"/>
                <w:szCs w:val="20"/>
                <w:lang w:val="de-DE"/>
              </w:rPr>
              <w:t>R1-2001706</w:t>
            </w:r>
            <w:r>
              <w:rPr>
                <w:rFonts w:eastAsiaTheme="minorEastAsia" w:hint="eastAsia"/>
                <w:sz w:val="20"/>
                <w:szCs w:val="20"/>
                <w:lang w:val="de-DE"/>
              </w:rPr>
              <w:t>: P8</w:t>
            </w:r>
          </w:p>
        </w:tc>
        <w:tc>
          <w:tcPr>
            <w:tcW w:w="1012" w:type="dxa"/>
          </w:tcPr>
          <w:p w14:paraId="30EE7ECC" w14:textId="77777777" w:rsidR="00224132" w:rsidRDefault="00224132" w:rsidP="00C37748">
            <w:pPr>
              <w:pStyle w:val="Doc-text2"/>
              <w:tabs>
                <w:tab w:val="left" w:pos="1276"/>
              </w:tabs>
              <w:ind w:left="0" w:firstLine="0"/>
              <w:jc w:val="center"/>
              <w:rPr>
                <w:lang w:val="en-US"/>
              </w:rPr>
            </w:pPr>
            <w:r w:rsidRPr="002D3849">
              <w:rPr>
                <w:color w:val="FF0000"/>
                <w:sz w:val="20"/>
                <w:szCs w:val="20"/>
                <w:lang w:val="de-DE"/>
              </w:rPr>
              <w:t>Critical</w:t>
            </w:r>
          </w:p>
        </w:tc>
      </w:tr>
      <w:tr w:rsidR="00224132" w:rsidRPr="006D0B13" w14:paraId="3D8DB6E0" w14:textId="77777777" w:rsidTr="00C37748">
        <w:tc>
          <w:tcPr>
            <w:tcW w:w="780" w:type="dxa"/>
          </w:tcPr>
          <w:p w14:paraId="6A6B1C9B" w14:textId="77777777" w:rsidR="00224132" w:rsidRPr="006D0B13" w:rsidRDefault="00224132" w:rsidP="00C37748">
            <w:pPr>
              <w:pStyle w:val="Doc-text2"/>
              <w:tabs>
                <w:tab w:val="left" w:pos="1276"/>
              </w:tabs>
              <w:ind w:left="0" w:firstLine="0"/>
              <w:jc w:val="center"/>
              <w:rPr>
                <w:sz w:val="20"/>
                <w:lang w:val="en-US"/>
              </w:rPr>
            </w:pPr>
            <w:r>
              <w:rPr>
                <w:sz w:val="20"/>
                <w:lang w:val="en-US"/>
              </w:rPr>
              <w:t>4</w:t>
            </w:r>
          </w:p>
        </w:tc>
        <w:tc>
          <w:tcPr>
            <w:tcW w:w="5155" w:type="dxa"/>
          </w:tcPr>
          <w:p w14:paraId="2A354C4A" w14:textId="77777777" w:rsidR="00224132" w:rsidRDefault="00224132" w:rsidP="00C37748">
            <w:pPr>
              <w:pStyle w:val="BodyText"/>
              <w:spacing w:after="0"/>
              <w:rPr>
                <w:sz w:val="20"/>
                <w:szCs w:val="20"/>
                <w:lang w:val="de-DE"/>
              </w:rPr>
            </w:pPr>
            <w:r>
              <w:rPr>
                <w:sz w:val="20"/>
                <w:szCs w:val="20"/>
                <w:lang w:val="de-DE"/>
              </w:rPr>
              <w:t xml:space="preserve">Align procedure text in 38.213 </w:t>
            </w:r>
            <w:r>
              <w:rPr>
                <w:rFonts w:cs="Arial"/>
                <w:sz w:val="20"/>
                <w:szCs w:val="20"/>
                <w:lang w:val="de-DE"/>
              </w:rPr>
              <w:t>§</w:t>
            </w:r>
            <w:r>
              <w:rPr>
                <w:sz w:val="20"/>
                <w:szCs w:val="20"/>
                <w:lang w:val="de-DE"/>
              </w:rPr>
              <w:t>6.2.1 with SRS resource configuration in 38.331 capturing that SRS resource can start at any OFDM symbol in a slot.</w:t>
            </w:r>
          </w:p>
          <w:p w14:paraId="59BC6E86" w14:textId="77777777" w:rsidR="00224132" w:rsidRDefault="00224132" w:rsidP="00C37748">
            <w:pPr>
              <w:pStyle w:val="BodyText"/>
              <w:spacing w:after="0"/>
              <w:rPr>
                <w:sz w:val="20"/>
                <w:szCs w:val="20"/>
                <w:lang w:val="de-DE"/>
              </w:rPr>
            </w:pPr>
          </w:p>
          <w:p w14:paraId="2CE8FB00" w14:textId="77777777" w:rsidR="00224132" w:rsidRPr="006D0B13" w:rsidRDefault="00224132" w:rsidP="00C37748">
            <w:pPr>
              <w:pStyle w:val="Doc-text2"/>
              <w:tabs>
                <w:tab w:val="left" w:pos="1276"/>
              </w:tabs>
              <w:ind w:left="0" w:firstLine="0"/>
              <w:rPr>
                <w:sz w:val="20"/>
                <w:lang w:val="en-US"/>
              </w:rPr>
            </w:pPr>
            <w:r>
              <w:rPr>
                <w:sz w:val="20"/>
                <w:szCs w:val="20"/>
                <w:lang w:val="de-DE"/>
              </w:rPr>
              <w:t xml:space="preserve">TP needed to 38.214 </w:t>
            </w:r>
            <w:r>
              <w:rPr>
                <w:rFonts w:cs="Arial"/>
                <w:sz w:val="20"/>
                <w:szCs w:val="20"/>
                <w:lang w:val="de-DE"/>
              </w:rPr>
              <w:t>§</w:t>
            </w:r>
            <w:r>
              <w:rPr>
                <w:sz w:val="20"/>
                <w:szCs w:val="20"/>
                <w:lang w:val="de-DE"/>
              </w:rPr>
              <w:t>6.2.1</w:t>
            </w:r>
          </w:p>
        </w:tc>
        <w:tc>
          <w:tcPr>
            <w:tcW w:w="2070" w:type="dxa"/>
          </w:tcPr>
          <w:p w14:paraId="00F1ED32" w14:textId="77777777" w:rsidR="00224132" w:rsidRDefault="00224132" w:rsidP="00C37748">
            <w:pPr>
              <w:pStyle w:val="BodyText"/>
              <w:spacing w:after="0"/>
              <w:jc w:val="left"/>
              <w:rPr>
                <w:sz w:val="20"/>
                <w:szCs w:val="20"/>
                <w:lang w:val="de-DE"/>
              </w:rPr>
            </w:pPr>
            <w:r>
              <w:rPr>
                <w:sz w:val="20"/>
                <w:szCs w:val="20"/>
                <w:lang w:val="de-DE"/>
              </w:rPr>
              <w:t>R1-2002075: P1</w:t>
            </w:r>
          </w:p>
          <w:p w14:paraId="5C25417F" w14:textId="77777777" w:rsidR="00224132" w:rsidRDefault="00224132" w:rsidP="00C37748">
            <w:pPr>
              <w:pStyle w:val="BodyText"/>
              <w:spacing w:after="0"/>
              <w:jc w:val="left"/>
              <w:rPr>
                <w:sz w:val="20"/>
                <w:szCs w:val="20"/>
                <w:lang w:val="de-DE"/>
              </w:rPr>
            </w:pPr>
            <w:r>
              <w:rPr>
                <w:sz w:val="20"/>
                <w:szCs w:val="20"/>
                <w:lang w:val="de-DE"/>
              </w:rPr>
              <w:t>R1-2002030: P5</w:t>
            </w:r>
          </w:p>
          <w:p w14:paraId="1C4E9708" w14:textId="77777777" w:rsidR="00224132" w:rsidRDefault="00224132" w:rsidP="00C37748">
            <w:pPr>
              <w:pStyle w:val="BodyText"/>
              <w:spacing w:after="0"/>
              <w:jc w:val="left"/>
              <w:rPr>
                <w:sz w:val="20"/>
                <w:szCs w:val="20"/>
                <w:lang w:val="de-DE"/>
              </w:rPr>
            </w:pPr>
            <w:r>
              <w:rPr>
                <w:sz w:val="20"/>
                <w:szCs w:val="20"/>
                <w:lang w:val="de-DE"/>
              </w:rPr>
              <w:t xml:space="preserve">R1-2001986: </w:t>
            </w:r>
            <w:r>
              <w:rPr>
                <w:rFonts w:cs="Arial"/>
                <w:sz w:val="20"/>
                <w:szCs w:val="20"/>
                <w:lang w:val="de-DE"/>
              </w:rPr>
              <w:t>§</w:t>
            </w:r>
            <w:r>
              <w:rPr>
                <w:sz w:val="20"/>
                <w:szCs w:val="20"/>
                <w:lang w:val="de-DE"/>
              </w:rPr>
              <w:t>2.1</w:t>
            </w:r>
          </w:p>
          <w:p w14:paraId="0E04D072" w14:textId="77777777" w:rsidR="00224132" w:rsidRDefault="00224132" w:rsidP="00C37748">
            <w:pPr>
              <w:pStyle w:val="BodyText"/>
              <w:spacing w:after="0"/>
              <w:jc w:val="left"/>
              <w:rPr>
                <w:rFonts w:cs="Arial"/>
                <w:sz w:val="20"/>
                <w:szCs w:val="20"/>
                <w:lang w:val="de-DE"/>
              </w:rPr>
            </w:pPr>
            <w:r>
              <w:rPr>
                <w:sz w:val="20"/>
                <w:szCs w:val="20"/>
                <w:lang w:val="de-DE"/>
              </w:rPr>
              <w:t xml:space="preserve">R1-2002365: </w:t>
            </w:r>
            <w:r>
              <w:rPr>
                <w:rFonts w:cs="Arial"/>
                <w:sz w:val="20"/>
                <w:szCs w:val="20"/>
                <w:lang w:val="de-DE"/>
              </w:rPr>
              <w:t>TP1</w:t>
            </w:r>
          </w:p>
          <w:p w14:paraId="69BD6447" w14:textId="77777777" w:rsidR="00224132" w:rsidRDefault="00224132" w:rsidP="00C37748">
            <w:pPr>
              <w:pStyle w:val="BodyText"/>
              <w:spacing w:after="0"/>
              <w:jc w:val="left"/>
              <w:rPr>
                <w:rFonts w:cs="Arial"/>
                <w:sz w:val="20"/>
                <w:szCs w:val="20"/>
                <w:lang w:val="de-DE"/>
              </w:rPr>
            </w:pPr>
            <w:r>
              <w:rPr>
                <w:rFonts w:cs="Arial"/>
                <w:sz w:val="20"/>
                <w:szCs w:val="20"/>
                <w:lang w:val="de-DE"/>
              </w:rPr>
              <w:t>R1-2002529: P4</w:t>
            </w:r>
          </w:p>
          <w:p w14:paraId="21BCE0D8" w14:textId="77777777" w:rsidR="00224132" w:rsidRPr="006D0B13" w:rsidRDefault="00224132" w:rsidP="00C37748">
            <w:pPr>
              <w:pStyle w:val="Doc-text2"/>
              <w:tabs>
                <w:tab w:val="left" w:pos="1276"/>
              </w:tabs>
              <w:ind w:left="0" w:firstLine="0"/>
              <w:rPr>
                <w:sz w:val="20"/>
                <w:lang w:val="en-US"/>
              </w:rPr>
            </w:pPr>
            <w:r>
              <w:rPr>
                <w:rFonts w:cs="Arial"/>
                <w:sz w:val="20"/>
                <w:szCs w:val="20"/>
                <w:lang w:val="de-DE"/>
              </w:rPr>
              <w:t>R1-2001704: P4</w:t>
            </w:r>
          </w:p>
        </w:tc>
        <w:tc>
          <w:tcPr>
            <w:tcW w:w="1012" w:type="dxa"/>
          </w:tcPr>
          <w:p w14:paraId="660A8B45" w14:textId="77777777" w:rsidR="00224132" w:rsidRPr="006D0B13" w:rsidRDefault="00224132" w:rsidP="00C37748">
            <w:pPr>
              <w:pStyle w:val="Doc-text2"/>
              <w:tabs>
                <w:tab w:val="left" w:pos="1276"/>
              </w:tabs>
              <w:ind w:left="0" w:firstLine="0"/>
              <w:jc w:val="center"/>
              <w:rPr>
                <w:sz w:val="20"/>
                <w:lang w:val="en-US"/>
              </w:rPr>
            </w:pPr>
            <w:r w:rsidRPr="00E25B59">
              <w:rPr>
                <w:color w:val="00B050"/>
                <w:sz w:val="20"/>
                <w:szCs w:val="20"/>
                <w:lang w:val="en-US"/>
              </w:rPr>
              <w:t>Editorial</w:t>
            </w:r>
          </w:p>
        </w:tc>
      </w:tr>
    </w:tbl>
    <w:p w14:paraId="215DA5E6" w14:textId="77777777" w:rsidR="001956BC" w:rsidRPr="001956BC" w:rsidRDefault="001956BC" w:rsidP="001956BC">
      <w:pPr>
        <w:pStyle w:val="Doc-text2"/>
        <w:tabs>
          <w:tab w:val="left" w:pos="1276"/>
        </w:tabs>
        <w:ind w:left="0" w:firstLine="0"/>
        <w:rPr>
          <w:lang w:val="en-US"/>
        </w:rPr>
      </w:pPr>
    </w:p>
    <w:p w14:paraId="23E35962" w14:textId="45A470DE" w:rsidR="0024549E" w:rsidRDefault="00EF5CB9" w:rsidP="007C56DE">
      <w:pPr>
        <w:pStyle w:val="Heading1"/>
      </w:pPr>
      <w:r>
        <w:t>2</w:t>
      </w:r>
      <w:r>
        <w:tab/>
      </w:r>
      <w:r w:rsidR="00FF5F7C">
        <w:t>Discussion</w:t>
      </w:r>
      <w:bookmarkStart w:id="14" w:name="_Toc535588825"/>
      <w:bookmarkStart w:id="15" w:name="_Toc5596060"/>
      <w:bookmarkStart w:id="16" w:name="_Toc17755492"/>
      <w:bookmarkStart w:id="17" w:name="_Toc5596374"/>
      <w:bookmarkStart w:id="18" w:name="_Toc8398224"/>
      <w:bookmarkStart w:id="19" w:name="_Toc1970570"/>
      <w:bookmarkStart w:id="20" w:name="_Toc8247956"/>
      <w:bookmarkStart w:id="21" w:name="_Toc5100812"/>
      <w:bookmarkStart w:id="22" w:name="_Toc21841029"/>
      <w:bookmarkStart w:id="23" w:name="_Toc21841200"/>
      <w:bookmarkStart w:id="24" w:name="_Toc22050970"/>
      <w:bookmarkStart w:id="25" w:name="_Toc24660993"/>
      <w:bookmarkStart w:id="26" w:name="_Toc32743906"/>
      <w:bookmarkEnd w:id="0"/>
    </w:p>
    <w:p w14:paraId="2AC3BE8E" w14:textId="32B8324A" w:rsidR="00212653" w:rsidRDefault="00212653" w:rsidP="00212653">
      <w:pPr>
        <w:pStyle w:val="Heading2"/>
        <w:ind w:right="639"/>
      </w:pPr>
      <w:r>
        <w:t>2.1</w:t>
      </w:r>
      <w:r>
        <w:tab/>
        <w:t>Issue #3: FDRA Field in RAR UL Grant</w:t>
      </w:r>
    </w:p>
    <w:p w14:paraId="327229E6" w14:textId="77777777" w:rsidR="00212653" w:rsidRPr="00886F89" w:rsidRDefault="00212653" w:rsidP="00212653">
      <w:pPr>
        <w:pStyle w:val="BodyText"/>
        <w:ind w:right="639"/>
      </w:pPr>
      <w:r w:rsidRPr="00886F89">
        <w:rPr>
          <w:b/>
          <w:bCs/>
          <w:u w:val="single"/>
        </w:rPr>
        <w:t>Description</w:t>
      </w:r>
      <w:r w:rsidRPr="00886F89">
        <w:t>:</w:t>
      </w:r>
    </w:p>
    <w:p w14:paraId="60BE2E00" w14:textId="53E8ECE2" w:rsidR="00212653" w:rsidRDefault="00CE5840" w:rsidP="00212653">
      <w:pPr>
        <w:pStyle w:val="BodyText"/>
        <w:ind w:right="639"/>
      </w:pPr>
      <w:r>
        <w:t>In Section 8.3 in 38.213, either UL resource allocation Type 1 or Type 2 is used for PUSCH scheduled by a RAR UL grant depending on if interlacing is configured. However, the procedure on how the UE interprets the FDRA field of the RAR UL grant is only described for the case when interlacing is not configured. The procedure when interlacing is configured needs to be included. The procedure needs to account for truncation of the FDRA field since only X bits is indicated for the interlace allocation, where X = 6/5 for 15/30 kHz SCS.</w:t>
      </w:r>
      <w:r w:rsidR="00D90980">
        <w:t xml:space="preserve"> The procedure also needs to account for what RB set allocation the UE should assume for transmission of PUSCH scheduled by the RAR UL grant, since the FDRA field does not include Y bits as previously agreed.</w:t>
      </w:r>
    </w:p>
    <w:p w14:paraId="171C8F49" w14:textId="5E92F4F5" w:rsidR="00CE5840" w:rsidRDefault="00D90980" w:rsidP="00212653">
      <w:pPr>
        <w:pStyle w:val="BodyText"/>
        <w:ind w:right="639"/>
      </w:pPr>
      <w:r>
        <w:lastRenderedPageBreak/>
        <w:t xml:space="preserve">Another issue is that </w:t>
      </w:r>
      <w:r w:rsidR="00CE5840">
        <w:t xml:space="preserve">since the number of bits in the FDRA field is reduced to 12 for operation with shared spectrum channel access, the threshold number of PRBs that the UE uses for </w:t>
      </w:r>
      <w:proofErr w:type="spellStart"/>
      <w:r w:rsidR="00CE5840">
        <w:t>processin</w:t>
      </w:r>
      <w:proofErr w:type="spellEnd"/>
      <w:r w:rsidR="00CE5840">
        <w:t xml:space="preserve"> the FDRA field needs to be reduced from 180 to 90</w:t>
      </w:r>
      <w:r>
        <w:t xml:space="preserve"> for the case when interlacing is not configured.</w:t>
      </w:r>
    </w:p>
    <w:p w14:paraId="05E6D594" w14:textId="782DB231" w:rsidR="00D90980" w:rsidRDefault="00D90980" w:rsidP="00212653">
      <w:pPr>
        <w:pStyle w:val="BodyText"/>
        <w:ind w:right="639"/>
      </w:pPr>
      <w:r>
        <w:t>A text proposal</w:t>
      </w:r>
      <w:r w:rsidR="00B643A5">
        <w:t xml:space="preserve"> (TP#1)</w:t>
      </w:r>
      <w:r>
        <w:t xml:space="preserve"> to correct these issues is </w:t>
      </w:r>
      <w:r w:rsidR="00B643A5">
        <w:t>proposed</w:t>
      </w:r>
      <w:r>
        <w:t xml:space="preserve"> below. There is one FFS point in the TP on the RB set allocation. This is analogous to the RB set allocation rule for DCI 0_0 in a CSS discussed in Email </w:t>
      </w:r>
      <w:r w:rsidR="00CB0CD5">
        <w:t>T</w:t>
      </w:r>
      <w:r>
        <w:t>hread #1.</w:t>
      </w:r>
      <w:r w:rsidR="008C7A05">
        <w:t xml:space="preserve"> Alt-1 is analogous to Alt-1 </w:t>
      </w:r>
      <w:r w:rsidR="00CB0CD5">
        <w:t xml:space="preserve">in Issues #1-1 </w:t>
      </w:r>
      <w:r w:rsidR="008C7A05">
        <w:t>in Email Thread #1.</w:t>
      </w:r>
    </w:p>
    <w:p w14:paraId="01D96D9C" w14:textId="1EDD03C9" w:rsidR="00D90980" w:rsidRPr="00362B5F" w:rsidRDefault="00D90980" w:rsidP="00D90980">
      <w:pPr>
        <w:pStyle w:val="Proposal"/>
        <w:rPr>
          <w:highlight w:val="yellow"/>
        </w:rPr>
      </w:pPr>
      <w:r w:rsidRPr="00362B5F">
        <w:rPr>
          <w:highlight w:val="yellow"/>
        </w:rPr>
        <w:t>The following is proposed for discussion this week</w:t>
      </w:r>
      <w:r w:rsidR="00B643A5">
        <w:rPr>
          <w:highlight w:val="yellow"/>
        </w:rPr>
        <w:t xml:space="preserve"> to address the FFS item in TP#1 below</w:t>
      </w:r>
      <w:r w:rsidRPr="00362B5F">
        <w:rPr>
          <w:highlight w:val="yellow"/>
        </w:rPr>
        <w:t xml:space="preserve">, with down selection completed by </w:t>
      </w:r>
      <w:r w:rsidR="00B643A5">
        <w:rPr>
          <w:highlight w:val="yellow"/>
        </w:rPr>
        <w:t>4</w:t>
      </w:r>
      <w:r w:rsidRPr="00362B5F">
        <w:rPr>
          <w:highlight w:val="yellow"/>
        </w:rPr>
        <w:t>/2</w:t>
      </w:r>
      <w:r w:rsidR="00B643A5">
        <w:rPr>
          <w:highlight w:val="yellow"/>
        </w:rPr>
        <w:t>4</w:t>
      </w:r>
      <w:r>
        <w:rPr>
          <w:highlight w:val="yellow"/>
        </w:rPr>
        <w:t>.</w:t>
      </w:r>
    </w:p>
    <w:p w14:paraId="59591411" w14:textId="77777777" w:rsidR="00B643A5" w:rsidRDefault="00B643A5" w:rsidP="00B643A5">
      <w:pPr>
        <w:pStyle w:val="BodyText"/>
        <w:numPr>
          <w:ilvl w:val="0"/>
          <w:numId w:val="34"/>
        </w:numPr>
      </w:pPr>
      <w:r>
        <w:t>For PUSCH scheduled by an UL RAR grant when UL resource allocation Type 2 is configured, down-select to one alternative:</w:t>
      </w:r>
    </w:p>
    <w:p w14:paraId="4963AEE3" w14:textId="288D5916" w:rsidR="00B643A5" w:rsidRDefault="00B643A5" w:rsidP="00B643A5">
      <w:pPr>
        <w:pStyle w:val="BodyText"/>
        <w:numPr>
          <w:ilvl w:val="1"/>
          <w:numId w:val="11"/>
        </w:numPr>
        <w:ind w:right="639"/>
      </w:pPr>
      <w:r w:rsidRPr="00D90980">
        <w:rPr>
          <w:b/>
          <w:bCs/>
        </w:rPr>
        <w:t>Alt-1</w:t>
      </w:r>
      <w:r>
        <w:t xml:space="preserve">: </w:t>
      </w:r>
      <w:r w:rsidR="008C7A05">
        <w:t xml:space="preserve">The UE assumes that </w:t>
      </w:r>
      <w:r>
        <w:t>PUSCH is allocated to the RB set of the active UL BWP that intersects the RB set of the active DL BWP in which the DCI 0_1 that schedules the PDSCH with the RAR message is received</w:t>
      </w:r>
    </w:p>
    <w:p w14:paraId="103904B9" w14:textId="77777777" w:rsidR="00B643A5" w:rsidRPr="00D90980" w:rsidRDefault="00B643A5" w:rsidP="00B643A5">
      <w:pPr>
        <w:pStyle w:val="BodyText"/>
        <w:numPr>
          <w:ilvl w:val="1"/>
          <w:numId w:val="11"/>
        </w:numPr>
        <w:ind w:right="639"/>
      </w:pPr>
      <w:r w:rsidRPr="00D90980">
        <w:t>Other alternatives?</w:t>
      </w:r>
    </w:p>
    <w:p w14:paraId="32A465C2" w14:textId="77777777" w:rsidR="00A50B04" w:rsidRPr="00886F89" w:rsidRDefault="00A50B04" w:rsidP="00212653">
      <w:pPr>
        <w:pStyle w:val="BodyText"/>
        <w:ind w:right="639"/>
      </w:pPr>
    </w:p>
    <w:p w14:paraId="08E27F6D" w14:textId="77777777" w:rsidR="00212653" w:rsidRPr="00886F89" w:rsidRDefault="00212653" w:rsidP="00212653">
      <w:pPr>
        <w:pStyle w:val="BodyText"/>
        <w:ind w:right="639"/>
      </w:pPr>
      <w:r w:rsidRPr="00886F89">
        <w:rPr>
          <w:b/>
          <w:u w:val="single"/>
        </w:rPr>
        <w:t>Affected Specification(s)</w:t>
      </w:r>
      <w:r w:rsidRPr="00886F89">
        <w:t>:</w:t>
      </w:r>
    </w:p>
    <w:p w14:paraId="1A170239" w14:textId="5AC384F7" w:rsidR="00A50B04" w:rsidRDefault="00212653" w:rsidP="00212653">
      <w:pPr>
        <w:pStyle w:val="BodyText"/>
        <w:numPr>
          <w:ilvl w:val="0"/>
          <w:numId w:val="28"/>
        </w:numPr>
        <w:overflowPunct/>
        <w:autoSpaceDE/>
        <w:autoSpaceDN/>
        <w:adjustRightInd/>
        <w:ind w:right="639"/>
        <w:textAlignment w:val="auto"/>
      </w:pPr>
      <w:r w:rsidRPr="00886F89">
        <w:t>38.</w:t>
      </w:r>
      <w:r w:rsidR="00B643A5">
        <w:t>213</w:t>
      </w:r>
      <w:r w:rsidRPr="00886F89">
        <w:t xml:space="preserve"> Section </w:t>
      </w:r>
      <w:r w:rsidR="00B643A5">
        <w:t>8.3</w:t>
      </w:r>
    </w:p>
    <w:p w14:paraId="19D0E042" w14:textId="25057CD6" w:rsidR="00B643A5" w:rsidRDefault="00B643A5" w:rsidP="00212653">
      <w:pPr>
        <w:pStyle w:val="BodyText"/>
        <w:numPr>
          <w:ilvl w:val="0"/>
          <w:numId w:val="28"/>
        </w:numPr>
        <w:overflowPunct/>
        <w:autoSpaceDE/>
        <w:autoSpaceDN/>
        <w:adjustRightInd/>
        <w:ind w:right="639"/>
        <w:textAlignment w:val="auto"/>
      </w:pPr>
      <w:r>
        <w:t>38.214 Section 6.1.2.2.3</w:t>
      </w:r>
    </w:p>
    <w:p w14:paraId="3F68E26C" w14:textId="77777777" w:rsidR="00A50B04" w:rsidRPr="00886F89" w:rsidRDefault="00A50B04" w:rsidP="00212653">
      <w:pPr>
        <w:pStyle w:val="BodyText"/>
        <w:ind w:right="639"/>
      </w:pPr>
    </w:p>
    <w:tbl>
      <w:tblPr>
        <w:tblStyle w:val="TableGrid"/>
        <w:tblW w:w="8995" w:type="dxa"/>
        <w:tblLayout w:type="fixed"/>
        <w:tblLook w:val="04A0" w:firstRow="1" w:lastRow="0" w:firstColumn="1" w:lastColumn="0" w:noHBand="0" w:noVBand="1"/>
      </w:tblPr>
      <w:tblGrid>
        <w:gridCol w:w="1525"/>
        <w:gridCol w:w="7470"/>
      </w:tblGrid>
      <w:tr w:rsidR="00212653" w14:paraId="0B98FED3" w14:textId="77777777" w:rsidTr="00C37748">
        <w:tc>
          <w:tcPr>
            <w:tcW w:w="1525" w:type="dxa"/>
          </w:tcPr>
          <w:p w14:paraId="7C95A0E0" w14:textId="77777777" w:rsidR="00212653" w:rsidRDefault="00212653" w:rsidP="00C37748">
            <w:pPr>
              <w:pStyle w:val="BodyText"/>
              <w:spacing w:after="0"/>
              <w:rPr>
                <w:b/>
                <w:sz w:val="20"/>
                <w:szCs w:val="20"/>
              </w:rPr>
            </w:pPr>
            <w:r>
              <w:rPr>
                <w:b/>
                <w:sz w:val="20"/>
                <w:szCs w:val="20"/>
              </w:rPr>
              <w:t>Company</w:t>
            </w:r>
          </w:p>
        </w:tc>
        <w:tc>
          <w:tcPr>
            <w:tcW w:w="7470" w:type="dxa"/>
          </w:tcPr>
          <w:p w14:paraId="1349A704" w14:textId="77777777" w:rsidR="00212653" w:rsidRDefault="00212653" w:rsidP="00C37748">
            <w:pPr>
              <w:pStyle w:val="BodyText"/>
              <w:spacing w:after="0"/>
              <w:rPr>
                <w:b/>
                <w:sz w:val="20"/>
                <w:szCs w:val="20"/>
              </w:rPr>
            </w:pPr>
            <w:r>
              <w:rPr>
                <w:b/>
                <w:sz w:val="20"/>
                <w:szCs w:val="20"/>
              </w:rPr>
              <w:t>View/Position</w:t>
            </w:r>
          </w:p>
        </w:tc>
      </w:tr>
      <w:tr w:rsidR="00212653" w14:paraId="4272D5E7" w14:textId="77777777" w:rsidTr="00C37748">
        <w:tc>
          <w:tcPr>
            <w:tcW w:w="1525" w:type="dxa"/>
          </w:tcPr>
          <w:p w14:paraId="0774AB3D" w14:textId="6FE41E2B" w:rsidR="00212653" w:rsidRPr="001B09D9" w:rsidRDefault="001B09D9" w:rsidP="00C37748">
            <w:pPr>
              <w:pStyle w:val="BodyText"/>
              <w:spacing w:after="0"/>
              <w:rPr>
                <w:rFonts w:eastAsiaTheme="minorEastAsia"/>
                <w:sz w:val="20"/>
                <w:szCs w:val="20"/>
              </w:rPr>
            </w:pPr>
            <w:r>
              <w:rPr>
                <w:rFonts w:eastAsiaTheme="minorEastAsia" w:hint="eastAsia"/>
                <w:sz w:val="20"/>
                <w:szCs w:val="20"/>
              </w:rPr>
              <w:t>ZTE</w:t>
            </w:r>
          </w:p>
        </w:tc>
        <w:tc>
          <w:tcPr>
            <w:tcW w:w="7470" w:type="dxa"/>
          </w:tcPr>
          <w:p w14:paraId="21D9FAAF" w14:textId="046A3995" w:rsidR="00212653" w:rsidRPr="001B09D9" w:rsidRDefault="001B09D9" w:rsidP="00C37748">
            <w:pPr>
              <w:pStyle w:val="BodyText"/>
              <w:spacing w:after="0"/>
              <w:rPr>
                <w:rFonts w:eastAsiaTheme="minorEastAsia"/>
                <w:sz w:val="20"/>
                <w:szCs w:val="20"/>
                <w:lang w:val="en-US"/>
              </w:rPr>
            </w:pPr>
            <w:r>
              <w:rPr>
                <w:rFonts w:eastAsiaTheme="minorEastAsia" w:hint="eastAsia"/>
                <w:sz w:val="20"/>
                <w:szCs w:val="20"/>
              </w:rPr>
              <w:t>A</w:t>
            </w:r>
            <w:r>
              <w:rPr>
                <w:rFonts w:eastAsiaTheme="minorEastAsia"/>
                <w:sz w:val="20"/>
                <w:szCs w:val="20"/>
              </w:rPr>
              <w:t>gree</w:t>
            </w:r>
            <w:r>
              <w:rPr>
                <w:rFonts w:eastAsiaTheme="minorEastAsia"/>
                <w:sz w:val="20"/>
                <w:szCs w:val="20"/>
                <w:lang w:val="en-US"/>
              </w:rPr>
              <w:t xml:space="preserve"> with the TPs</w:t>
            </w:r>
          </w:p>
        </w:tc>
      </w:tr>
      <w:tr w:rsidR="00212653" w14:paraId="494FACB3" w14:textId="77777777" w:rsidTr="00C37748">
        <w:tc>
          <w:tcPr>
            <w:tcW w:w="1525" w:type="dxa"/>
          </w:tcPr>
          <w:p w14:paraId="4A84DFF3" w14:textId="12DED24B" w:rsidR="00212653" w:rsidRPr="00D11A4A" w:rsidRDefault="00A77F1A" w:rsidP="00C37748">
            <w:pPr>
              <w:pStyle w:val="BodyText"/>
              <w:spacing w:after="0"/>
              <w:rPr>
                <w:sz w:val="20"/>
                <w:szCs w:val="20"/>
              </w:rPr>
            </w:pPr>
            <w:r>
              <w:rPr>
                <w:sz w:val="20"/>
                <w:szCs w:val="20"/>
              </w:rPr>
              <w:t>Huawei</w:t>
            </w:r>
          </w:p>
        </w:tc>
        <w:tc>
          <w:tcPr>
            <w:tcW w:w="7470" w:type="dxa"/>
          </w:tcPr>
          <w:p w14:paraId="66904FBB" w14:textId="59DF3CB7" w:rsidR="00212653" w:rsidRPr="00D11A4A" w:rsidRDefault="00A77F1A" w:rsidP="00943216">
            <w:pPr>
              <w:pStyle w:val="BodyText"/>
              <w:spacing w:after="0"/>
              <w:rPr>
                <w:sz w:val="20"/>
                <w:szCs w:val="20"/>
              </w:rPr>
            </w:pPr>
            <w:r>
              <w:rPr>
                <w:sz w:val="20"/>
                <w:szCs w:val="20"/>
              </w:rPr>
              <w:t>Support Alt-1</w:t>
            </w:r>
            <w:r w:rsidR="00943216">
              <w:rPr>
                <w:sz w:val="20"/>
                <w:szCs w:val="20"/>
              </w:rPr>
              <w:t xml:space="preserve">. </w:t>
            </w:r>
            <w:r w:rsidR="004048C4">
              <w:rPr>
                <w:sz w:val="20"/>
                <w:szCs w:val="20"/>
              </w:rPr>
              <w:t>Agree with the TPs.</w:t>
            </w:r>
          </w:p>
        </w:tc>
      </w:tr>
      <w:tr w:rsidR="00212653" w14:paraId="25BC2FA0" w14:textId="77777777" w:rsidTr="00C37748">
        <w:tc>
          <w:tcPr>
            <w:tcW w:w="1525" w:type="dxa"/>
          </w:tcPr>
          <w:p w14:paraId="10A11ADC" w14:textId="7057827B" w:rsidR="00212653" w:rsidRPr="00D11A4A" w:rsidRDefault="00F04A80" w:rsidP="00C37748">
            <w:pPr>
              <w:pStyle w:val="BodyText"/>
              <w:spacing w:after="0"/>
              <w:rPr>
                <w:sz w:val="20"/>
                <w:szCs w:val="20"/>
              </w:rPr>
            </w:pPr>
            <w:r>
              <w:rPr>
                <w:sz w:val="20"/>
                <w:szCs w:val="20"/>
              </w:rPr>
              <w:t>Nokia, NSB</w:t>
            </w:r>
          </w:p>
        </w:tc>
        <w:tc>
          <w:tcPr>
            <w:tcW w:w="7470" w:type="dxa"/>
          </w:tcPr>
          <w:p w14:paraId="0F901682" w14:textId="279CF05D" w:rsidR="00212653" w:rsidRPr="00D11A4A" w:rsidRDefault="00F04A80" w:rsidP="00C37748">
            <w:pPr>
              <w:pStyle w:val="BodyText"/>
              <w:spacing w:after="0"/>
              <w:rPr>
                <w:sz w:val="20"/>
                <w:szCs w:val="20"/>
              </w:rPr>
            </w:pPr>
            <w:r>
              <w:rPr>
                <w:sz w:val="20"/>
                <w:szCs w:val="20"/>
              </w:rPr>
              <w:t>Support Alt-1 and the TP</w:t>
            </w:r>
          </w:p>
        </w:tc>
      </w:tr>
      <w:tr w:rsidR="00212653" w14:paraId="5EC2F306" w14:textId="77777777" w:rsidTr="00C37748">
        <w:tc>
          <w:tcPr>
            <w:tcW w:w="1525" w:type="dxa"/>
          </w:tcPr>
          <w:p w14:paraId="3F7BE205" w14:textId="033FCC6B" w:rsidR="00212653" w:rsidRPr="00D11A4A" w:rsidRDefault="00745D72" w:rsidP="00C37748">
            <w:pPr>
              <w:pStyle w:val="BodyText"/>
              <w:spacing w:after="0"/>
              <w:rPr>
                <w:sz w:val="20"/>
                <w:szCs w:val="20"/>
              </w:rPr>
            </w:pPr>
            <w:r>
              <w:rPr>
                <w:sz w:val="20"/>
                <w:szCs w:val="20"/>
              </w:rPr>
              <w:t>Lenovo, Motorola Mobility</w:t>
            </w:r>
          </w:p>
        </w:tc>
        <w:tc>
          <w:tcPr>
            <w:tcW w:w="7470" w:type="dxa"/>
          </w:tcPr>
          <w:p w14:paraId="0E9AABF1" w14:textId="557A0AA0" w:rsidR="00212653" w:rsidRPr="00D11A4A" w:rsidRDefault="00745D72" w:rsidP="00745D72">
            <w:pPr>
              <w:pStyle w:val="BodyText"/>
              <w:spacing w:after="0"/>
              <w:rPr>
                <w:sz w:val="20"/>
                <w:szCs w:val="20"/>
              </w:rPr>
            </w:pPr>
            <w:r>
              <w:rPr>
                <w:sz w:val="20"/>
                <w:szCs w:val="20"/>
              </w:rPr>
              <w:t xml:space="preserve">We support RB set 0 is assumed when scheduled by RAR </w:t>
            </w:r>
          </w:p>
        </w:tc>
      </w:tr>
      <w:tr w:rsidR="007119AB" w14:paraId="3CE12B46" w14:textId="77777777" w:rsidTr="00C37748">
        <w:tc>
          <w:tcPr>
            <w:tcW w:w="1525" w:type="dxa"/>
          </w:tcPr>
          <w:p w14:paraId="2C3C0D06" w14:textId="2428136C" w:rsidR="007119AB" w:rsidRPr="007119AB" w:rsidRDefault="007119AB" w:rsidP="00C37748">
            <w:pPr>
              <w:pStyle w:val="BodyText"/>
              <w:spacing w:after="0"/>
              <w:rPr>
                <w:sz w:val="20"/>
                <w:szCs w:val="20"/>
              </w:rPr>
            </w:pPr>
            <w:r w:rsidRPr="007119AB">
              <w:rPr>
                <w:sz w:val="20"/>
                <w:szCs w:val="20"/>
              </w:rPr>
              <w:t>LG Electronics</w:t>
            </w:r>
          </w:p>
        </w:tc>
        <w:tc>
          <w:tcPr>
            <w:tcW w:w="7470" w:type="dxa"/>
          </w:tcPr>
          <w:p w14:paraId="63C637EC" w14:textId="77777777" w:rsidR="007119AB" w:rsidRPr="007119AB" w:rsidRDefault="007119AB" w:rsidP="007119AB">
            <w:pPr>
              <w:pStyle w:val="BodyText"/>
              <w:spacing w:after="0"/>
              <w:rPr>
                <w:sz w:val="20"/>
                <w:szCs w:val="20"/>
              </w:rPr>
            </w:pPr>
            <w:r w:rsidRPr="007119AB">
              <w:rPr>
                <w:sz w:val="20"/>
                <w:szCs w:val="20"/>
              </w:rPr>
              <w:t>Agree with the TPs other than RB set allocation part.</w:t>
            </w:r>
          </w:p>
          <w:p w14:paraId="48B624C7" w14:textId="77777777" w:rsidR="007119AB" w:rsidRDefault="007119AB" w:rsidP="007119AB">
            <w:pPr>
              <w:pStyle w:val="BodyText"/>
              <w:spacing w:after="0"/>
              <w:rPr>
                <w:sz w:val="20"/>
                <w:szCs w:val="20"/>
              </w:rPr>
            </w:pPr>
          </w:p>
          <w:p w14:paraId="465C3EF0" w14:textId="32AA4216" w:rsidR="007119AB" w:rsidRPr="007119AB" w:rsidRDefault="007119AB" w:rsidP="007119AB">
            <w:pPr>
              <w:pStyle w:val="BodyText"/>
              <w:spacing w:after="0"/>
              <w:rPr>
                <w:sz w:val="20"/>
                <w:szCs w:val="20"/>
              </w:rPr>
            </w:pPr>
            <w:r w:rsidRPr="007119AB">
              <w:rPr>
                <w:sz w:val="20"/>
                <w:szCs w:val="20"/>
              </w:rPr>
              <w:t>Regarding to the rule for RB set allocation, we could consider another alternative. Since the FDRA field in RAR grant is 12 bits for operation with shared spectrum channel access, there are 5 or 6 bits left that can be used for RB set indication. For this reason, we suggest the following alternative (i.e., Alt-2).</w:t>
            </w:r>
          </w:p>
          <w:p w14:paraId="0EADB785" w14:textId="77777777" w:rsidR="007119AB" w:rsidRDefault="007119AB" w:rsidP="007119AB">
            <w:pPr>
              <w:pStyle w:val="BodyText"/>
              <w:spacing w:after="0"/>
              <w:rPr>
                <w:sz w:val="20"/>
                <w:szCs w:val="20"/>
              </w:rPr>
            </w:pPr>
          </w:p>
          <w:p w14:paraId="5BE74DBC" w14:textId="77777777" w:rsidR="007119AB" w:rsidRPr="00D661FB" w:rsidRDefault="007119AB" w:rsidP="007119AB">
            <w:pPr>
              <w:pStyle w:val="BodyText"/>
              <w:spacing w:after="0"/>
              <w:rPr>
                <w:sz w:val="20"/>
                <w:szCs w:val="20"/>
                <w:highlight w:val="yellow"/>
              </w:rPr>
            </w:pPr>
            <w:r w:rsidRPr="00D661FB">
              <w:rPr>
                <w:sz w:val="20"/>
                <w:szCs w:val="20"/>
                <w:highlight w:val="yellow"/>
              </w:rPr>
              <w:t>Alt-2 : FDRA field in RAR grant contains X + Y bits</w:t>
            </w:r>
          </w:p>
          <w:p w14:paraId="16CC7640" w14:textId="539E0940" w:rsidR="007119AB" w:rsidRPr="007119AB" w:rsidRDefault="007119AB" w:rsidP="007119AB">
            <w:pPr>
              <w:pStyle w:val="BodyText"/>
              <w:spacing w:after="0"/>
              <w:rPr>
                <w:sz w:val="20"/>
                <w:szCs w:val="20"/>
              </w:rPr>
            </w:pPr>
            <w:r w:rsidRPr="00D661FB">
              <w:rPr>
                <w:sz w:val="20"/>
                <w:szCs w:val="20"/>
                <w:highlight w:val="yellow"/>
              </w:rPr>
              <w:t>- Y is given by size of active UL BWP</w:t>
            </w:r>
          </w:p>
        </w:tc>
      </w:tr>
      <w:tr w:rsidR="005327F9" w14:paraId="7B894C83" w14:textId="77777777" w:rsidTr="00C37748">
        <w:tc>
          <w:tcPr>
            <w:tcW w:w="1525" w:type="dxa"/>
          </w:tcPr>
          <w:p w14:paraId="4E8871F2" w14:textId="602AD842" w:rsidR="005327F9" w:rsidRPr="007119AB" w:rsidRDefault="005327F9" w:rsidP="005327F9">
            <w:pPr>
              <w:pStyle w:val="BodyText"/>
              <w:spacing w:after="0"/>
            </w:pPr>
            <w:r>
              <w:rPr>
                <w:rFonts w:eastAsia="Yu Mincho" w:hint="eastAsia"/>
                <w:sz w:val="20"/>
                <w:szCs w:val="20"/>
                <w:lang w:eastAsia="ja-JP"/>
              </w:rPr>
              <w:t>NTT</w:t>
            </w:r>
            <w:r>
              <w:rPr>
                <w:rFonts w:eastAsia="Yu Mincho"/>
                <w:sz w:val="20"/>
                <w:szCs w:val="20"/>
                <w:lang w:eastAsia="ja-JP"/>
              </w:rPr>
              <w:t xml:space="preserve"> DOCOMO</w:t>
            </w:r>
          </w:p>
        </w:tc>
        <w:tc>
          <w:tcPr>
            <w:tcW w:w="7470" w:type="dxa"/>
          </w:tcPr>
          <w:p w14:paraId="638835EA" w14:textId="693E9014" w:rsidR="005327F9" w:rsidRPr="007119AB" w:rsidRDefault="005327F9" w:rsidP="005327F9">
            <w:pPr>
              <w:pStyle w:val="BodyText"/>
              <w:spacing w:after="0"/>
            </w:pPr>
            <w:r>
              <w:rPr>
                <w:rFonts w:eastAsia="Yu Mincho" w:hint="eastAsia"/>
                <w:sz w:val="20"/>
                <w:szCs w:val="20"/>
                <w:lang w:eastAsia="ja-JP"/>
              </w:rPr>
              <w:t xml:space="preserve">Support Alt-1 </w:t>
            </w:r>
            <w:r w:rsidR="00111B4A">
              <w:rPr>
                <w:rFonts w:eastAsia="Yu Mincho"/>
                <w:sz w:val="20"/>
                <w:szCs w:val="20"/>
                <w:lang w:eastAsia="ja-JP"/>
              </w:rPr>
              <w:t xml:space="preserve">and </w:t>
            </w:r>
            <w:r w:rsidR="00111B4A">
              <w:rPr>
                <w:rFonts w:eastAsia="Yu Mincho" w:hint="eastAsia"/>
                <w:sz w:val="20"/>
                <w:szCs w:val="20"/>
                <w:lang w:eastAsia="ja-JP"/>
              </w:rPr>
              <w:t>agree</w:t>
            </w:r>
            <w:r>
              <w:rPr>
                <w:rFonts w:eastAsia="Yu Mincho"/>
                <w:sz w:val="20"/>
                <w:szCs w:val="20"/>
                <w:lang w:eastAsia="ja-JP"/>
              </w:rPr>
              <w:t xml:space="preserve"> with TPs #1 and #2</w:t>
            </w:r>
          </w:p>
        </w:tc>
      </w:tr>
      <w:tr w:rsidR="00EC3191" w14:paraId="60480B8E" w14:textId="77777777" w:rsidTr="00C37748">
        <w:tc>
          <w:tcPr>
            <w:tcW w:w="1525" w:type="dxa"/>
          </w:tcPr>
          <w:p w14:paraId="47C3823C" w14:textId="19C2CD65" w:rsidR="00EC3191" w:rsidRPr="00EC3191" w:rsidRDefault="00EC3191" w:rsidP="005327F9">
            <w:pPr>
              <w:pStyle w:val="BodyText"/>
              <w:spacing w:after="0"/>
              <w:rPr>
                <w:rFonts w:eastAsia="Yu Mincho"/>
                <w:lang w:eastAsia="ja-JP"/>
              </w:rPr>
            </w:pPr>
            <w:r>
              <w:rPr>
                <w:rFonts w:eastAsia="Yu Mincho"/>
                <w:lang w:eastAsia="ja-JP"/>
              </w:rPr>
              <w:t>Samsung</w:t>
            </w:r>
          </w:p>
        </w:tc>
        <w:tc>
          <w:tcPr>
            <w:tcW w:w="7470" w:type="dxa"/>
          </w:tcPr>
          <w:p w14:paraId="3268245E" w14:textId="7DBF3A7A" w:rsidR="00EC3191" w:rsidRDefault="00EC3191" w:rsidP="005327F9">
            <w:pPr>
              <w:pStyle w:val="BodyText"/>
              <w:spacing w:after="0"/>
              <w:rPr>
                <w:rFonts w:eastAsia="Yu Mincho"/>
              </w:rPr>
            </w:pPr>
            <w:r>
              <w:rPr>
                <w:rFonts w:eastAsia="Yu Mincho" w:hint="eastAsia"/>
              </w:rPr>
              <w:t>A</w:t>
            </w:r>
            <w:r>
              <w:rPr>
                <w:rFonts w:eastAsia="Yu Mincho"/>
              </w:rPr>
              <w:t xml:space="preserve">gree with LGE. </w:t>
            </w:r>
          </w:p>
        </w:tc>
      </w:tr>
      <w:tr w:rsidR="00D847C6" w14:paraId="0C33D38C" w14:textId="77777777" w:rsidTr="00C37748">
        <w:tc>
          <w:tcPr>
            <w:tcW w:w="1525" w:type="dxa"/>
          </w:tcPr>
          <w:p w14:paraId="4D1A4E5B" w14:textId="1DC68F75" w:rsidR="00D847C6" w:rsidRDefault="00D847C6" w:rsidP="005327F9">
            <w:pPr>
              <w:pStyle w:val="BodyText"/>
              <w:spacing w:after="0"/>
              <w:rPr>
                <w:rFonts w:eastAsia="Yu Mincho"/>
                <w:lang w:eastAsia="ja-JP"/>
              </w:rPr>
            </w:pPr>
            <w:r>
              <w:rPr>
                <w:rFonts w:eastAsia="Yu Mincho"/>
                <w:lang w:eastAsia="ja-JP"/>
              </w:rPr>
              <w:t>Qualcomm</w:t>
            </w:r>
          </w:p>
        </w:tc>
        <w:tc>
          <w:tcPr>
            <w:tcW w:w="7470" w:type="dxa"/>
          </w:tcPr>
          <w:p w14:paraId="053CE542" w14:textId="2C1D969C" w:rsidR="00D847C6" w:rsidRDefault="00D847C6" w:rsidP="005327F9">
            <w:pPr>
              <w:pStyle w:val="BodyText"/>
              <w:spacing w:after="0"/>
              <w:rPr>
                <w:rFonts w:eastAsia="Yu Mincho"/>
              </w:rPr>
            </w:pPr>
            <w:r>
              <w:rPr>
                <w:rFonts w:eastAsia="Yu Mincho"/>
              </w:rPr>
              <w:t>Agree with TP. For FFS, can reuse the same design for DCI 0_0 in CSS</w:t>
            </w:r>
          </w:p>
        </w:tc>
      </w:tr>
      <w:tr w:rsidR="0041637B" w14:paraId="3C5F207B" w14:textId="77777777" w:rsidTr="00C37748">
        <w:tc>
          <w:tcPr>
            <w:tcW w:w="1525" w:type="dxa"/>
          </w:tcPr>
          <w:p w14:paraId="6B7BB5FA" w14:textId="2E9A8FF8" w:rsidR="0041637B" w:rsidRDefault="0041637B" w:rsidP="0041637B">
            <w:pPr>
              <w:pStyle w:val="BodyText"/>
              <w:spacing w:after="0"/>
              <w:rPr>
                <w:rFonts w:eastAsia="Yu Mincho"/>
                <w:lang w:eastAsia="ja-JP"/>
              </w:rPr>
            </w:pPr>
            <w:r>
              <w:rPr>
                <w:rFonts w:eastAsia="Yu Mincho"/>
                <w:lang w:eastAsia="ja-JP"/>
              </w:rPr>
              <w:t>Intel</w:t>
            </w:r>
          </w:p>
        </w:tc>
        <w:tc>
          <w:tcPr>
            <w:tcW w:w="7470" w:type="dxa"/>
          </w:tcPr>
          <w:p w14:paraId="04012E70" w14:textId="400D9A3C" w:rsidR="0041637B" w:rsidRDefault="0041637B" w:rsidP="0041637B">
            <w:pPr>
              <w:pStyle w:val="BodyText"/>
              <w:spacing w:after="0"/>
              <w:rPr>
                <w:rFonts w:eastAsia="Yu Mincho"/>
              </w:rPr>
            </w:pPr>
            <w:r>
              <w:rPr>
                <w:sz w:val="20"/>
                <w:szCs w:val="20"/>
              </w:rPr>
              <w:t>Support Alt-1 and the TP</w:t>
            </w:r>
          </w:p>
        </w:tc>
      </w:tr>
      <w:tr w:rsidR="00DF415F" w14:paraId="1A5D6AE8" w14:textId="77777777" w:rsidTr="00C37748">
        <w:tc>
          <w:tcPr>
            <w:tcW w:w="1525" w:type="dxa"/>
          </w:tcPr>
          <w:p w14:paraId="4ECD3F7F" w14:textId="49DA000F" w:rsidR="00DF415F" w:rsidRDefault="00DF415F" w:rsidP="0041637B">
            <w:pPr>
              <w:pStyle w:val="BodyText"/>
              <w:spacing w:after="0"/>
              <w:rPr>
                <w:rFonts w:eastAsia="Yu Mincho"/>
                <w:lang w:eastAsia="ja-JP"/>
              </w:rPr>
            </w:pPr>
            <w:r>
              <w:rPr>
                <w:rFonts w:eastAsia="Yu Mincho" w:hint="eastAsia"/>
                <w:lang w:eastAsia="ja-JP"/>
              </w:rPr>
              <w:t>O</w:t>
            </w:r>
            <w:r>
              <w:rPr>
                <w:rFonts w:eastAsia="Yu Mincho"/>
                <w:lang w:eastAsia="ja-JP"/>
              </w:rPr>
              <w:t>PPO</w:t>
            </w:r>
          </w:p>
        </w:tc>
        <w:tc>
          <w:tcPr>
            <w:tcW w:w="7470" w:type="dxa"/>
          </w:tcPr>
          <w:p w14:paraId="023B80C0" w14:textId="27E781A4" w:rsidR="00AD676A" w:rsidRDefault="00DF415F" w:rsidP="00DF415F">
            <w:pPr>
              <w:pStyle w:val="BodyText"/>
              <w:spacing w:after="0"/>
              <w:rPr>
                <w:rFonts w:eastAsiaTheme="minorEastAsia"/>
              </w:rPr>
            </w:pPr>
            <w:r>
              <w:rPr>
                <w:rFonts w:eastAsiaTheme="minorEastAsia"/>
              </w:rPr>
              <w:t>W</w:t>
            </w:r>
            <w:r>
              <w:rPr>
                <w:rFonts w:eastAsiaTheme="minorEastAsia" w:hint="eastAsia"/>
              </w:rPr>
              <w:t>e</w:t>
            </w:r>
            <w:r>
              <w:rPr>
                <w:rFonts w:eastAsiaTheme="minorEastAsia"/>
              </w:rPr>
              <w:t xml:space="preserve"> don't agree with the RB set </w:t>
            </w:r>
            <w:r w:rsidR="00AD676A">
              <w:rPr>
                <w:rFonts w:eastAsiaTheme="minorEastAsia"/>
              </w:rPr>
              <w:t>determination</w:t>
            </w:r>
            <w:r>
              <w:rPr>
                <w:rFonts w:eastAsiaTheme="minorEastAsia"/>
              </w:rPr>
              <w:t xml:space="preserve"> Alt-1. We propose to follow NR baseline, i.e. </w:t>
            </w:r>
          </w:p>
          <w:p w14:paraId="4F11DAB8" w14:textId="77777777" w:rsidR="00AD676A" w:rsidRDefault="00AD676A" w:rsidP="00DF415F">
            <w:pPr>
              <w:pStyle w:val="BodyText"/>
              <w:spacing w:after="0"/>
              <w:rPr>
                <w:rFonts w:eastAsiaTheme="minorEastAsia"/>
              </w:rPr>
            </w:pPr>
          </w:p>
          <w:p w14:paraId="3309CF2B" w14:textId="45BC533A" w:rsidR="00DF415F" w:rsidRPr="00AD676A" w:rsidRDefault="00AD676A" w:rsidP="00DF415F">
            <w:pPr>
              <w:pStyle w:val="BodyText"/>
              <w:spacing w:after="0"/>
              <w:rPr>
                <w:rFonts w:eastAsiaTheme="minorEastAsia"/>
              </w:rPr>
            </w:pPr>
            <w:r w:rsidRPr="00D661FB">
              <w:rPr>
                <w:rFonts w:eastAsiaTheme="minorEastAsia"/>
                <w:highlight w:val="yellow"/>
              </w:rPr>
              <w:t>Alt-3: UE assumes that PUSCH is in the RB set that intersects with initial UL BWP, if any, or RB set 0 of active UL BWP.</w:t>
            </w:r>
            <w:r>
              <w:rPr>
                <w:rFonts w:eastAsiaTheme="minorEastAsia"/>
              </w:rPr>
              <w:t xml:space="preserve"> </w:t>
            </w:r>
          </w:p>
        </w:tc>
      </w:tr>
      <w:tr w:rsidR="003217B1" w14:paraId="54653A51" w14:textId="77777777" w:rsidTr="00C37748">
        <w:tc>
          <w:tcPr>
            <w:tcW w:w="1525" w:type="dxa"/>
          </w:tcPr>
          <w:p w14:paraId="01407F60" w14:textId="23DDBCEC" w:rsidR="003217B1" w:rsidRPr="003217B1" w:rsidRDefault="003217B1" w:rsidP="0041637B">
            <w:pPr>
              <w:pStyle w:val="BodyText"/>
              <w:spacing w:after="0"/>
              <w:rPr>
                <w:rFonts w:eastAsiaTheme="minorEastAsia"/>
              </w:rPr>
            </w:pPr>
            <w:r>
              <w:rPr>
                <w:rFonts w:eastAsiaTheme="minorEastAsia" w:hint="eastAsia"/>
              </w:rPr>
              <w:t>v</w:t>
            </w:r>
            <w:r>
              <w:rPr>
                <w:rFonts w:eastAsiaTheme="minorEastAsia"/>
              </w:rPr>
              <w:t>ivo</w:t>
            </w:r>
          </w:p>
        </w:tc>
        <w:tc>
          <w:tcPr>
            <w:tcW w:w="7470" w:type="dxa"/>
          </w:tcPr>
          <w:p w14:paraId="0CA577F7" w14:textId="5D01422B" w:rsidR="003217B1" w:rsidRPr="007119AB" w:rsidRDefault="003217B1" w:rsidP="003217B1">
            <w:pPr>
              <w:pStyle w:val="BodyText"/>
              <w:spacing w:after="0"/>
              <w:rPr>
                <w:sz w:val="20"/>
                <w:szCs w:val="20"/>
              </w:rPr>
            </w:pPr>
            <w:r w:rsidRPr="007119AB">
              <w:rPr>
                <w:sz w:val="20"/>
                <w:szCs w:val="20"/>
              </w:rPr>
              <w:t>Agree with the TPs</w:t>
            </w:r>
            <w:r>
              <w:rPr>
                <w:sz w:val="20"/>
                <w:szCs w:val="20"/>
              </w:rPr>
              <w:t xml:space="preserve">, </w:t>
            </w:r>
            <w:r w:rsidRPr="007119AB">
              <w:rPr>
                <w:sz w:val="20"/>
                <w:szCs w:val="20"/>
              </w:rPr>
              <w:t>other than</w:t>
            </w:r>
            <w:r>
              <w:rPr>
                <w:sz w:val="20"/>
                <w:szCs w:val="20"/>
              </w:rPr>
              <w:t xml:space="preserve"> Alt 1 t</w:t>
            </w:r>
            <w:r w:rsidR="00D661FB">
              <w:rPr>
                <w:sz w:val="20"/>
                <w:szCs w:val="20"/>
              </w:rPr>
              <w:t>o</w:t>
            </w:r>
            <w:r>
              <w:rPr>
                <w:sz w:val="20"/>
                <w:szCs w:val="20"/>
              </w:rPr>
              <w:t xml:space="preserve"> determine the</w:t>
            </w:r>
            <w:r w:rsidRPr="007119AB">
              <w:rPr>
                <w:sz w:val="20"/>
                <w:szCs w:val="20"/>
              </w:rPr>
              <w:t xml:space="preserve"> RB set allocation part.</w:t>
            </w:r>
          </w:p>
          <w:p w14:paraId="22633E99" w14:textId="644E4E94" w:rsidR="003217B1" w:rsidRPr="00FF1582" w:rsidRDefault="004C27CE" w:rsidP="00DF415F">
            <w:pPr>
              <w:pStyle w:val="BodyText"/>
              <w:spacing w:after="0"/>
              <w:rPr>
                <w:rFonts w:eastAsiaTheme="minorEastAsia"/>
              </w:rPr>
            </w:pPr>
            <w:r>
              <w:rPr>
                <w:sz w:val="20"/>
                <w:szCs w:val="20"/>
              </w:rPr>
              <w:t>We s</w:t>
            </w:r>
            <w:r w:rsidR="00FF1582" w:rsidRPr="00FF1582">
              <w:rPr>
                <w:sz w:val="20"/>
                <w:szCs w:val="20"/>
              </w:rPr>
              <w:t>hare the same view with Qualcomm</w:t>
            </w:r>
            <w:r w:rsidR="00FF1582" w:rsidRPr="00FF1582">
              <w:rPr>
                <w:rFonts w:hint="eastAsia"/>
                <w:sz w:val="20"/>
                <w:szCs w:val="20"/>
              </w:rPr>
              <w:t>,</w:t>
            </w:r>
            <w:r w:rsidR="00FF1582" w:rsidRPr="00FF1582">
              <w:rPr>
                <w:sz w:val="20"/>
                <w:szCs w:val="20"/>
              </w:rPr>
              <w:t xml:space="preserve"> can reuse the same design for DCI 0_0 in CSS.</w:t>
            </w:r>
          </w:p>
        </w:tc>
      </w:tr>
      <w:tr w:rsidR="001E6E28" w14:paraId="3BB213F3" w14:textId="77777777" w:rsidTr="00C37748">
        <w:tc>
          <w:tcPr>
            <w:tcW w:w="1525" w:type="dxa"/>
          </w:tcPr>
          <w:p w14:paraId="5AFDC147" w14:textId="4DED0655" w:rsidR="001E6E28" w:rsidRPr="001E6E28" w:rsidRDefault="001E6E28" w:rsidP="0041637B">
            <w:pPr>
              <w:pStyle w:val="BodyText"/>
              <w:spacing w:after="0"/>
              <w:rPr>
                <w:rFonts w:eastAsiaTheme="minorEastAsia"/>
              </w:rPr>
            </w:pPr>
            <w:proofErr w:type="spellStart"/>
            <w:r>
              <w:rPr>
                <w:rFonts w:eastAsiaTheme="minorEastAsia" w:hint="eastAsia"/>
              </w:rPr>
              <w:lastRenderedPageBreak/>
              <w:t>S</w:t>
            </w:r>
            <w:r>
              <w:rPr>
                <w:rFonts w:eastAsiaTheme="minorEastAsia"/>
              </w:rPr>
              <w:t>preadtrum</w:t>
            </w:r>
            <w:proofErr w:type="spellEnd"/>
          </w:p>
        </w:tc>
        <w:tc>
          <w:tcPr>
            <w:tcW w:w="7470" w:type="dxa"/>
          </w:tcPr>
          <w:p w14:paraId="53ECBA40" w14:textId="1F1849AD" w:rsidR="001E6E28" w:rsidRPr="001E6E28" w:rsidRDefault="001E6E28" w:rsidP="003217B1">
            <w:pPr>
              <w:pStyle w:val="BodyText"/>
              <w:spacing w:after="0"/>
              <w:rPr>
                <w:rFonts w:eastAsiaTheme="minorEastAsia"/>
              </w:rPr>
            </w:pPr>
            <w:r>
              <w:rPr>
                <w:rFonts w:eastAsiaTheme="minorEastAsia"/>
              </w:rPr>
              <w:t>A</w:t>
            </w:r>
            <w:r>
              <w:rPr>
                <w:rFonts w:eastAsiaTheme="minorEastAsia" w:hint="eastAsia"/>
              </w:rPr>
              <w:t xml:space="preserve">gree </w:t>
            </w:r>
            <w:r>
              <w:rPr>
                <w:rFonts w:eastAsiaTheme="minorEastAsia"/>
              </w:rPr>
              <w:t>with the TP. For FFS part, we prefer RB set 0 is assumed when scheduled by RAR.</w:t>
            </w:r>
          </w:p>
        </w:tc>
      </w:tr>
      <w:tr w:rsidR="00932FF4" w14:paraId="18D362A8" w14:textId="77777777" w:rsidTr="00C37748">
        <w:tc>
          <w:tcPr>
            <w:tcW w:w="1525" w:type="dxa"/>
          </w:tcPr>
          <w:p w14:paraId="3910875A" w14:textId="32048279" w:rsidR="00932FF4" w:rsidRPr="00932FF4" w:rsidRDefault="00932FF4" w:rsidP="0041637B">
            <w:pPr>
              <w:pStyle w:val="BodyText"/>
              <w:spacing w:after="0"/>
              <w:rPr>
                <w:rFonts w:eastAsia="Yu Mincho"/>
                <w:lang w:eastAsia="ja-JP"/>
              </w:rPr>
            </w:pPr>
            <w:r>
              <w:rPr>
                <w:rFonts w:eastAsia="Yu Mincho" w:hint="eastAsia"/>
                <w:lang w:eastAsia="ja-JP"/>
              </w:rPr>
              <w:t>S</w:t>
            </w:r>
            <w:r>
              <w:rPr>
                <w:rFonts w:eastAsia="Yu Mincho"/>
                <w:lang w:eastAsia="ja-JP"/>
              </w:rPr>
              <w:t>harp</w:t>
            </w:r>
          </w:p>
        </w:tc>
        <w:tc>
          <w:tcPr>
            <w:tcW w:w="7470" w:type="dxa"/>
          </w:tcPr>
          <w:p w14:paraId="26F26483" w14:textId="1FCE0463" w:rsidR="00932FF4" w:rsidRDefault="00932FF4" w:rsidP="003217B1">
            <w:pPr>
              <w:pStyle w:val="BodyText"/>
              <w:spacing w:after="0"/>
              <w:rPr>
                <w:rFonts w:eastAsia="Yu Mincho"/>
                <w:lang w:eastAsia="ja-JP"/>
              </w:rPr>
            </w:pPr>
            <w:r>
              <w:rPr>
                <w:rFonts w:eastAsia="Yu Mincho"/>
                <w:lang w:eastAsia="ja-JP"/>
              </w:rPr>
              <w:t xml:space="preserve">A </w:t>
            </w:r>
            <w:proofErr w:type="spellStart"/>
            <w:r>
              <w:rPr>
                <w:rFonts w:eastAsia="Yu Mincho"/>
                <w:lang w:eastAsia="ja-JP"/>
              </w:rPr>
              <w:t>msg</w:t>
            </w:r>
            <w:proofErr w:type="spellEnd"/>
            <w:r>
              <w:rPr>
                <w:rFonts w:eastAsia="Yu Mincho"/>
                <w:lang w:eastAsia="ja-JP"/>
              </w:rPr>
              <w:t xml:space="preserve"> 3 PUSCH transmission can be triggered for a UE in RRC_CONNECTED. Since the </w:t>
            </w:r>
            <w:proofErr w:type="spellStart"/>
            <w:r>
              <w:rPr>
                <w:rFonts w:eastAsia="Yu Mincho"/>
                <w:lang w:eastAsia="ja-JP"/>
              </w:rPr>
              <w:t>gNB</w:t>
            </w:r>
            <w:proofErr w:type="spellEnd"/>
            <w:r>
              <w:rPr>
                <w:rFonts w:eastAsia="Yu Mincho"/>
                <w:lang w:eastAsia="ja-JP"/>
              </w:rPr>
              <w:t xml:space="preserve"> cannot know which UE (in RRC_IDLE or RRC_CONEECTED) transmits the </w:t>
            </w:r>
            <w:proofErr w:type="spellStart"/>
            <w:r>
              <w:rPr>
                <w:rFonts w:eastAsia="Yu Mincho"/>
                <w:lang w:eastAsia="ja-JP"/>
              </w:rPr>
              <w:t>msg</w:t>
            </w:r>
            <w:proofErr w:type="spellEnd"/>
            <w:r>
              <w:rPr>
                <w:rFonts w:eastAsia="Yu Mincho"/>
                <w:lang w:eastAsia="ja-JP"/>
              </w:rPr>
              <w:t xml:space="preserve"> 3 PUSCH, the FDRA interpretation shouldn’t be </w:t>
            </w:r>
            <w:proofErr w:type="spellStart"/>
            <w:r>
              <w:rPr>
                <w:rFonts w:eastAsia="Yu Mincho"/>
                <w:lang w:eastAsia="ja-JP"/>
              </w:rPr>
              <w:t>dependant</w:t>
            </w:r>
            <w:proofErr w:type="spellEnd"/>
            <w:r>
              <w:rPr>
                <w:rFonts w:eastAsia="Yu Mincho"/>
                <w:lang w:eastAsia="ja-JP"/>
              </w:rPr>
              <w:t xml:space="preserve"> on dedicated RRC </w:t>
            </w:r>
            <w:proofErr w:type="spellStart"/>
            <w:r>
              <w:rPr>
                <w:rFonts w:eastAsia="Yu Mincho"/>
                <w:lang w:eastAsia="ja-JP"/>
              </w:rPr>
              <w:t>configuraton</w:t>
            </w:r>
            <w:proofErr w:type="spellEnd"/>
            <w:r>
              <w:rPr>
                <w:rFonts w:eastAsia="Yu Mincho"/>
                <w:lang w:eastAsia="ja-JP"/>
              </w:rPr>
              <w:t xml:space="preserve"> as much as possible. Thus, we propose the following revision.</w:t>
            </w:r>
          </w:p>
          <w:p w14:paraId="680F11A5" w14:textId="77777777" w:rsidR="00932FF4" w:rsidRDefault="00932FF4" w:rsidP="003217B1">
            <w:pPr>
              <w:pStyle w:val="BodyText"/>
              <w:spacing w:after="0"/>
              <w:rPr>
                <w:rFonts w:eastAsia="Yu Mincho"/>
                <w:lang w:eastAsia="ja-JP"/>
              </w:rPr>
            </w:pPr>
          </w:p>
          <w:p w14:paraId="120C7BE7" w14:textId="6B6661AB" w:rsidR="00932FF4" w:rsidRPr="00932FF4" w:rsidRDefault="00932FF4" w:rsidP="00932FF4">
            <w:pPr>
              <w:pStyle w:val="BodyText"/>
              <w:numPr>
                <w:ilvl w:val="0"/>
                <w:numId w:val="36"/>
              </w:numPr>
              <w:spacing w:after="0"/>
              <w:rPr>
                <w:rFonts w:eastAsia="Yu Mincho"/>
                <w:lang w:eastAsia="ja-JP"/>
              </w:rPr>
            </w:pPr>
            <w:r w:rsidRPr="00932FF4">
              <w:rPr>
                <w:rFonts w:ascii="Times New Roman" w:eastAsia="MS Mincho" w:hAnsi="Times New Roman"/>
                <w:kern w:val="2"/>
                <w:sz w:val="20"/>
                <w:szCs w:val="20"/>
                <w:lang w:val="en-US"/>
              </w:rPr>
              <w:t xml:space="preserve">The UE assumes the RB set allocation in </w:t>
            </w:r>
            <w:r>
              <w:rPr>
                <w:rFonts w:ascii="Times New Roman" w:eastAsia="MS Mincho" w:hAnsi="Times New Roman"/>
                <w:kern w:val="2"/>
                <w:sz w:val="20"/>
                <w:szCs w:val="20"/>
                <w:lang w:val="en-US"/>
              </w:rPr>
              <w:t>a</w:t>
            </w:r>
            <w:r w:rsidRPr="00932FF4">
              <w:rPr>
                <w:rFonts w:ascii="Times New Roman" w:eastAsia="MS Mincho" w:hAnsi="Times New Roman"/>
                <w:kern w:val="2"/>
                <w:sz w:val="20"/>
                <w:szCs w:val="20"/>
                <w:lang w:val="en-US"/>
              </w:rPr>
              <w:t xml:space="preserve"> UL BWP for a PUSCH scheduled by the RAR UL grant is given by [FFS: rule for </w:t>
            </w:r>
            <w:proofErr w:type="spellStart"/>
            <w:r w:rsidRPr="00932FF4">
              <w:rPr>
                <w:rFonts w:ascii="Times New Roman" w:eastAsia="MS Mincho" w:hAnsi="Times New Roman"/>
                <w:kern w:val="2"/>
                <w:sz w:val="20"/>
                <w:szCs w:val="20"/>
                <w:lang w:val="en-US"/>
              </w:rPr>
              <w:t>for</w:t>
            </w:r>
            <w:proofErr w:type="spellEnd"/>
            <w:r w:rsidRPr="00932FF4">
              <w:rPr>
                <w:rFonts w:ascii="Times New Roman" w:eastAsia="MS Mincho" w:hAnsi="Times New Roman"/>
                <w:kern w:val="2"/>
                <w:sz w:val="20"/>
                <w:szCs w:val="20"/>
                <w:lang w:val="en-US"/>
              </w:rPr>
              <w:t xml:space="preserve"> RB set allocation]</w:t>
            </w:r>
          </w:p>
          <w:p w14:paraId="51BDC2F3" w14:textId="43DFCFD7" w:rsidR="00932FF4" w:rsidRDefault="00932FF4" w:rsidP="00932FF4">
            <w:pPr>
              <w:pStyle w:val="BodyText"/>
              <w:numPr>
                <w:ilvl w:val="1"/>
                <w:numId w:val="36"/>
              </w:numPr>
              <w:spacing w:after="0"/>
              <w:rPr>
                <w:rFonts w:eastAsia="Yu Mincho"/>
                <w:lang w:eastAsia="ja-JP"/>
              </w:rPr>
            </w:pPr>
            <w:r w:rsidRPr="00932FF4">
              <w:rPr>
                <w:rFonts w:ascii="Times New Roman" w:eastAsia="MS Mincho" w:hAnsi="Times New Roman"/>
                <w:kern w:val="2"/>
                <w:sz w:val="20"/>
                <w:szCs w:val="20"/>
                <w:lang w:val="en-US"/>
              </w:rPr>
              <w:t xml:space="preserve">if the active UL BWP and the initial UL BWP have same SCS and same CP length and the active UL BWP includes all RBs of the initial UL BWP, or the active UL BWP is the initial UL BWP, </w:t>
            </w:r>
            <w:r>
              <w:rPr>
                <w:rFonts w:ascii="Times New Roman" w:eastAsia="MS Mincho" w:hAnsi="Times New Roman"/>
                <w:kern w:val="2"/>
                <w:sz w:val="20"/>
                <w:szCs w:val="20"/>
                <w:lang w:val="en-US"/>
              </w:rPr>
              <w:t xml:space="preserve">the UL BWP is </w:t>
            </w:r>
            <w:r w:rsidRPr="00932FF4">
              <w:rPr>
                <w:rFonts w:ascii="Times New Roman" w:eastAsia="MS Mincho" w:hAnsi="Times New Roman"/>
                <w:kern w:val="2"/>
                <w:sz w:val="20"/>
                <w:szCs w:val="20"/>
                <w:lang w:val="en-US"/>
              </w:rPr>
              <w:t>the initial UL BWP</w:t>
            </w:r>
          </w:p>
          <w:p w14:paraId="0A7C368A" w14:textId="33F7665C" w:rsidR="00932FF4" w:rsidRPr="00932FF4" w:rsidRDefault="00932FF4" w:rsidP="00932FF4">
            <w:pPr>
              <w:pStyle w:val="BodyText"/>
              <w:numPr>
                <w:ilvl w:val="1"/>
                <w:numId w:val="36"/>
              </w:numPr>
              <w:spacing w:after="0"/>
              <w:rPr>
                <w:rFonts w:ascii="Times New Roman" w:eastAsia="MS Mincho" w:hAnsi="Times New Roman"/>
                <w:kern w:val="2"/>
                <w:sz w:val="20"/>
                <w:szCs w:val="20"/>
                <w:lang w:val="en-US"/>
              </w:rPr>
            </w:pPr>
            <w:r w:rsidRPr="00932FF4">
              <w:rPr>
                <w:rFonts w:ascii="Times New Roman" w:eastAsia="MS Mincho" w:hAnsi="Times New Roman" w:hint="eastAsia"/>
                <w:kern w:val="2"/>
                <w:sz w:val="20"/>
                <w:szCs w:val="20"/>
                <w:lang w:val="en-US"/>
              </w:rPr>
              <w:t>e</w:t>
            </w:r>
            <w:r w:rsidRPr="00932FF4">
              <w:rPr>
                <w:rFonts w:ascii="Times New Roman" w:eastAsia="MS Mincho" w:hAnsi="Times New Roman"/>
                <w:kern w:val="2"/>
                <w:sz w:val="20"/>
                <w:szCs w:val="20"/>
                <w:lang w:val="en-US"/>
              </w:rPr>
              <w:t>lse, the UL BWP is the active UL BWP</w:t>
            </w:r>
          </w:p>
          <w:p w14:paraId="4EE53284" w14:textId="77777777" w:rsidR="00932FF4" w:rsidRDefault="00932FF4" w:rsidP="003217B1">
            <w:pPr>
              <w:pStyle w:val="BodyText"/>
              <w:spacing w:after="0"/>
              <w:rPr>
                <w:rFonts w:eastAsia="Yu Mincho"/>
                <w:lang w:eastAsia="ja-JP"/>
              </w:rPr>
            </w:pPr>
          </w:p>
          <w:p w14:paraId="4A256D00" w14:textId="45224606" w:rsidR="00E34DE3" w:rsidRPr="00932FF4" w:rsidRDefault="00E34DE3" w:rsidP="003217B1">
            <w:pPr>
              <w:pStyle w:val="BodyText"/>
              <w:spacing w:after="0"/>
              <w:rPr>
                <w:rFonts w:eastAsia="Yu Mincho"/>
                <w:lang w:eastAsia="ja-JP"/>
              </w:rPr>
            </w:pPr>
          </w:p>
        </w:tc>
      </w:tr>
    </w:tbl>
    <w:p w14:paraId="138EA158" w14:textId="1FD4793E" w:rsidR="0079041A" w:rsidRDefault="0079041A" w:rsidP="0079041A">
      <w:pPr>
        <w:ind w:right="27"/>
      </w:pPr>
    </w:p>
    <w:p w14:paraId="589B3086" w14:textId="77777777" w:rsidR="0017553E" w:rsidRDefault="0017553E" w:rsidP="0017553E">
      <w:pPr>
        <w:spacing w:after="0"/>
        <w:rPr>
          <w:rFonts w:eastAsia="Batang"/>
          <w:kern w:val="2"/>
          <w:u w:val="single"/>
        </w:rPr>
      </w:pPr>
      <w:r>
        <w:rPr>
          <w:kern w:val="2"/>
          <w:u w:val="single"/>
        </w:rPr>
        <w:t>Reason for changes</w:t>
      </w:r>
    </w:p>
    <w:p w14:paraId="54A166FC" w14:textId="77777777" w:rsidR="0017553E" w:rsidRPr="005825EF" w:rsidRDefault="0017553E" w:rsidP="0017553E">
      <w:pPr>
        <w:pStyle w:val="ListParagraph"/>
        <w:numPr>
          <w:ilvl w:val="0"/>
          <w:numId w:val="42"/>
        </w:numPr>
        <w:jc w:val="both"/>
        <w:rPr>
          <w:rFonts w:ascii="Times New Roman" w:eastAsiaTheme="minorEastAsia" w:hAnsi="Times New Roman"/>
          <w:kern w:val="2"/>
          <w:sz w:val="20"/>
          <w:szCs w:val="20"/>
          <w:lang w:val="en-US" w:eastAsia="ja-JP"/>
        </w:rPr>
      </w:pPr>
      <w:r w:rsidRPr="005825EF">
        <w:rPr>
          <w:rFonts w:ascii="Times New Roman" w:hAnsi="Times New Roman"/>
          <w:kern w:val="2"/>
          <w:sz w:val="20"/>
          <w:szCs w:val="20"/>
          <w:lang w:val="en-US"/>
        </w:rPr>
        <w:t xml:space="preserve">Procedure on how the UE interprets the FDRA field of the RAR UL grant is </w:t>
      </w:r>
      <w:r>
        <w:rPr>
          <w:rFonts w:ascii="Times New Roman" w:hAnsi="Times New Roman"/>
          <w:kern w:val="2"/>
          <w:sz w:val="20"/>
          <w:szCs w:val="20"/>
          <w:lang w:val="en-US"/>
        </w:rPr>
        <w:t>missing for the case when interlacing is configured</w:t>
      </w:r>
    </w:p>
    <w:p w14:paraId="4EF8B760" w14:textId="77777777" w:rsidR="0017553E" w:rsidRPr="005825EF" w:rsidRDefault="0017553E" w:rsidP="0017553E">
      <w:pPr>
        <w:pStyle w:val="ListParagraph"/>
        <w:numPr>
          <w:ilvl w:val="0"/>
          <w:numId w:val="42"/>
        </w:numPr>
        <w:jc w:val="both"/>
        <w:rPr>
          <w:rFonts w:ascii="Times New Roman" w:hAnsi="Times New Roman"/>
          <w:kern w:val="2"/>
          <w:sz w:val="20"/>
          <w:szCs w:val="20"/>
          <w:lang w:val="en-US"/>
        </w:rPr>
      </w:pPr>
      <w:r w:rsidRPr="005825EF">
        <w:rPr>
          <w:rFonts w:ascii="Times New Roman" w:hAnsi="Times New Roman"/>
          <w:kern w:val="2"/>
          <w:sz w:val="20"/>
          <w:szCs w:val="20"/>
          <w:lang w:val="en-US"/>
        </w:rPr>
        <w:t>Clarification</w:t>
      </w:r>
      <w:r>
        <w:rPr>
          <w:rFonts w:ascii="Times New Roman" w:hAnsi="Times New Roman"/>
          <w:kern w:val="2"/>
          <w:sz w:val="20"/>
          <w:szCs w:val="20"/>
          <w:lang w:val="en-US"/>
        </w:rPr>
        <w:t xml:space="preserve"> on number of bits X in FDRA field of DCI 0_0 that indicates interlace allocation</w:t>
      </w:r>
    </w:p>
    <w:p w14:paraId="369FB1F2" w14:textId="77777777" w:rsidR="0017553E" w:rsidRDefault="0017553E" w:rsidP="0017553E">
      <w:pPr>
        <w:spacing w:after="0"/>
        <w:jc w:val="both"/>
      </w:pPr>
    </w:p>
    <w:p w14:paraId="277A631D" w14:textId="77777777" w:rsidR="0017553E" w:rsidRDefault="0017553E" w:rsidP="0017553E">
      <w:pPr>
        <w:spacing w:after="0"/>
        <w:rPr>
          <w:kern w:val="2"/>
          <w:u w:val="single"/>
        </w:rPr>
      </w:pPr>
      <w:r>
        <w:rPr>
          <w:kern w:val="2"/>
          <w:u w:val="single"/>
        </w:rPr>
        <w:t>Summary of changes</w:t>
      </w:r>
    </w:p>
    <w:p w14:paraId="1D390CFB" w14:textId="77777777" w:rsidR="0017553E" w:rsidRPr="00535376" w:rsidRDefault="0017553E" w:rsidP="0017553E">
      <w:pPr>
        <w:spacing w:after="0"/>
        <w:jc w:val="both"/>
        <w:rPr>
          <w:kern w:val="2"/>
        </w:rPr>
      </w:pPr>
      <w:r>
        <w:rPr>
          <w:kern w:val="2"/>
        </w:rPr>
        <w:t>Include procedure description for the case when interlacing is configured</w:t>
      </w:r>
    </w:p>
    <w:p w14:paraId="30B3AA90" w14:textId="77777777" w:rsidR="0017553E" w:rsidRDefault="0017553E" w:rsidP="0017553E">
      <w:pPr>
        <w:spacing w:after="0"/>
        <w:jc w:val="both"/>
      </w:pPr>
    </w:p>
    <w:p w14:paraId="77A324AF" w14:textId="77777777" w:rsidR="0017553E" w:rsidRDefault="0017553E" w:rsidP="0017553E">
      <w:pPr>
        <w:spacing w:after="0"/>
        <w:rPr>
          <w:kern w:val="2"/>
          <w:u w:val="single"/>
        </w:rPr>
      </w:pPr>
      <w:r>
        <w:rPr>
          <w:kern w:val="2"/>
          <w:u w:val="single"/>
        </w:rPr>
        <w:t>Specs/Sections impacted</w:t>
      </w:r>
    </w:p>
    <w:p w14:paraId="48C34DA0" w14:textId="77777777" w:rsidR="0017553E" w:rsidRDefault="0017553E" w:rsidP="0017553E">
      <w:pPr>
        <w:spacing w:after="0"/>
        <w:jc w:val="both"/>
        <w:rPr>
          <w:lang w:eastAsia="ko-KR"/>
        </w:rPr>
      </w:pPr>
      <w:r>
        <w:rPr>
          <w:lang w:eastAsia="ko-KR"/>
        </w:rPr>
        <w:t>38.213 Section 8.3</w:t>
      </w:r>
    </w:p>
    <w:p w14:paraId="0785DD4D" w14:textId="77777777" w:rsidR="0017553E" w:rsidRDefault="0017553E" w:rsidP="0017553E">
      <w:pPr>
        <w:spacing w:after="0"/>
        <w:jc w:val="both"/>
        <w:rPr>
          <w:lang w:eastAsia="ko-KR"/>
        </w:rPr>
      </w:pPr>
      <w:r>
        <w:rPr>
          <w:lang w:eastAsia="ko-KR"/>
        </w:rPr>
        <w:t>38.214 Section 6.1.2.2.3</w:t>
      </w:r>
    </w:p>
    <w:p w14:paraId="35879536" w14:textId="77777777" w:rsidR="0017553E" w:rsidRDefault="0017553E" w:rsidP="0017553E">
      <w:pPr>
        <w:spacing w:after="0"/>
        <w:jc w:val="both"/>
        <w:rPr>
          <w:lang w:eastAsia="en-US"/>
        </w:rPr>
      </w:pPr>
    </w:p>
    <w:p w14:paraId="2D7401F9" w14:textId="77777777" w:rsidR="0017553E" w:rsidRDefault="0017553E" w:rsidP="0017553E">
      <w:pPr>
        <w:spacing w:after="0"/>
        <w:rPr>
          <w:kern w:val="2"/>
          <w:u w:val="single"/>
        </w:rPr>
      </w:pPr>
      <w:r>
        <w:rPr>
          <w:kern w:val="2"/>
          <w:u w:val="single"/>
        </w:rPr>
        <w:t>Consequences if not approved</w:t>
      </w:r>
    </w:p>
    <w:p w14:paraId="567C80A0" w14:textId="77777777" w:rsidR="0017553E" w:rsidRDefault="0017553E" w:rsidP="0017553E">
      <w:pPr>
        <w:spacing w:after="0"/>
        <w:jc w:val="both"/>
        <w:rPr>
          <w:lang w:eastAsia="ko-KR"/>
        </w:rPr>
      </w:pPr>
      <w:r>
        <w:rPr>
          <w:lang w:eastAsia="ko-KR"/>
        </w:rPr>
        <w:t>Undefined UE behaviour for PUSCH scheduled by a RAR UL grant</w:t>
      </w:r>
    </w:p>
    <w:p w14:paraId="353BF7B8" w14:textId="77777777" w:rsidR="0017553E" w:rsidRDefault="0017553E" w:rsidP="0079041A">
      <w:pPr>
        <w:ind w:right="27"/>
      </w:pPr>
    </w:p>
    <w:p w14:paraId="39CF0B98" w14:textId="77777777" w:rsidR="00DF5F1D" w:rsidRPr="00886F89" w:rsidRDefault="00DF5F1D" w:rsidP="00DF5F1D">
      <w:pPr>
        <w:pStyle w:val="BodyText"/>
        <w:ind w:right="27"/>
      </w:pPr>
      <w:r w:rsidRPr="00886F89">
        <w:rPr>
          <w:highlight w:val="yellow"/>
        </w:rPr>
        <w:t>---------------------------------</w:t>
      </w:r>
      <w:r>
        <w:rPr>
          <w:highlight w:val="yellow"/>
        </w:rPr>
        <w:t>---</w:t>
      </w:r>
      <w:r w:rsidRPr="00886F89">
        <w:rPr>
          <w:highlight w:val="yellow"/>
        </w:rPr>
        <w:t>---- Text Proposal (TP#</w:t>
      </w:r>
      <w:r>
        <w:rPr>
          <w:highlight w:val="yellow"/>
        </w:rPr>
        <w:t>1</w:t>
      </w:r>
      <w:r w:rsidRPr="00886F89">
        <w:rPr>
          <w:highlight w:val="yellow"/>
        </w:rPr>
        <w:t>) for 38.</w:t>
      </w:r>
      <w:r>
        <w:rPr>
          <w:highlight w:val="yellow"/>
        </w:rPr>
        <w:t>213</w:t>
      </w:r>
      <w:r w:rsidRPr="00886F89">
        <w:rPr>
          <w:highlight w:val="yellow"/>
        </w:rPr>
        <w:t xml:space="preserve">, Section </w:t>
      </w:r>
      <w:r>
        <w:rPr>
          <w:highlight w:val="yellow"/>
        </w:rPr>
        <w:t>8.3</w:t>
      </w:r>
      <w:r w:rsidRPr="00886F89">
        <w:rPr>
          <w:highlight w:val="yellow"/>
        </w:rPr>
        <w:t xml:space="preserve"> -------------------</w:t>
      </w:r>
      <w:r>
        <w:rPr>
          <w:highlight w:val="yellow"/>
        </w:rPr>
        <w:t>--</w:t>
      </w:r>
      <w:r w:rsidRPr="00886F89">
        <w:rPr>
          <w:highlight w:val="yellow"/>
        </w:rPr>
        <w:t>-------------</w:t>
      </w:r>
    </w:p>
    <w:p w14:paraId="378F7419" w14:textId="77777777" w:rsidR="00DF5F1D" w:rsidRPr="00886F89" w:rsidRDefault="00DF5F1D" w:rsidP="00DF5F1D">
      <w:pPr>
        <w:pStyle w:val="BodyText"/>
        <w:ind w:right="639"/>
        <w:jc w:val="center"/>
        <w:rPr>
          <w:color w:val="FF0000"/>
        </w:rPr>
      </w:pPr>
      <w:r w:rsidRPr="00886F89">
        <w:rPr>
          <w:color w:val="FF0000"/>
        </w:rPr>
        <w:t>*** Unchanged text omitted ***</w:t>
      </w:r>
    </w:p>
    <w:p w14:paraId="18BFC6BD" w14:textId="063A151C" w:rsidR="00A50B04" w:rsidRPr="00A50B04" w:rsidRDefault="00A50B04" w:rsidP="00A50B04">
      <w:pPr>
        <w:pStyle w:val="BodyText"/>
        <w:rPr>
          <w:sz w:val="32"/>
          <w:szCs w:val="32"/>
          <w:lang w:eastAsia="ja-JP"/>
        </w:rPr>
      </w:pPr>
      <w:bookmarkStart w:id="27" w:name="_Toc12021464"/>
      <w:bookmarkStart w:id="28" w:name="_Toc20311576"/>
      <w:bookmarkStart w:id="29" w:name="_Toc26719401"/>
      <w:bookmarkStart w:id="30" w:name="_Toc29894834"/>
      <w:bookmarkStart w:id="31" w:name="_Toc29899133"/>
      <w:bookmarkStart w:id="32" w:name="_Toc29899551"/>
      <w:bookmarkStart w:id="33" w:name="_Toc29917288"/>
      <w:bookmarkStart w:id="34" w:name="_Toc36498162"/>
      <w:bookmarkStart w:id="35" w:name="_Hlk38289209"/>
      <w:r w:rsidRPr="00A50B04">
        <w:rPr>
          <w:sz w:val="32"/>
          <w:szCs w:val="32"/>
        </w:rPr>
        <w:t>8</w:t>
      </w:r>
      <w:r w:rsidRPr="00A50B04">
        <w:rPr>
          <w:rFonts w:hint="eastAsia"/>
          <w:sz w:val="32"/>
          <w:szCs w:val="32"/>
        </w:rPr>
        <w:t>.</w:t>
      </w:r>
      <w:r w:rsidRPr="00A50B04">
        <w:rPr>
          <w:sz w:val="32"/>
          <w:szCs w:val="32"/>
        </w:rPr>
        <w:t>3</w:t>
      </w:r>
      <w:r w:rsidRPr="00A50B04">
        <w:rPr>
          <w:rFonts w:hint="eastAsia"/>
          <w:sz w:val="32"/>
          <w:szCs w:val="32"/>
        </w:rPr>
        <w:tab/>
      </w:r>
      <w:r w:rsidRPr="00A50B04">
        <w:rPr>
          <w:sz w:val="32"/>
          <w:szCs w:val="32"/>
        </w:rPr>
        <w:t>PUSCH scheduled by RAR UL grant</w:t>
      </w:r>
      <w:bookmarkEnd w:id="27"/>
      <w:bookmarkEnd w:id="28"/>
      <w:bookmarkEnd w:id="29"/>
      <w:bookmarkEnd w:id="30"/>
      <w:bookmarkEnd w:id="31"/>
      <w:bookmarkEnd w:id="32"/>
      <w:bookmarkEnd w:id="33"/>
      <w:bookmarkEnd w:id="34"/>
    </w:p>
    <w:p w14:paraId="593F5291" w14:textId="7B70281C" w:rsidR="0006138B" w:rsidRDefault="005C1D08" w:rsidP="005C1D08">
      <w:pPr>
        <w:overflowPunct/>
        <w:autoSpaceDE/>
        <w:autoSpaceDN/>
        <w:adjustRightInd/>
        <w:spacing w:line="240" w:lineRule="auto"/>
        <w:textAlignment w:val="auto"/>
        <w:rPr>
          <w:rFonts w:eastAsia="Times New Roman"/>
          <w:lang w:eastAsia="en-US"/>
        </w:rPr>
      </w:pPr>
      <w:r w:rsidRPr="005C1D08">
        <w:rPr>
          <w:rFonts w:eastAsia="Times New Roman"/>
          <w:lang w:eastAsia="en-US"/>
        </w:rPr>
        <w:t>An active UL BWP, as described in Clause 12 and in [4, TS 38.211], for a PUSCH transmission scheduled by a RAR UL grant is indicated by higher layers.</w:t>
      </w:r>
    </w:p>
    <w:p w14:paraId="2503468A" w14:textId="1C6491F0" w:rsidR="005C1D08" w:rsidRPr="005C1D08" w:rsidRDefault="00C37748" w:rsidP="005C1D08">
      <w:pPr>
        <w:overflowPunct/>
        <w:autoSpaceDE/>
        <w:autoSpaceDN/>
        <w:adjustRightInd/>
        <w:spacing w:line="240" w:lineRule="auto"/>
        <w:textAlignment w:val="auto"/>
        <w:rPr>
          <w:rFonts w:eastAsia="Times New Roman"/>
          <w:lang w:eastAsia="en-US"/>
        </w:rPr>
      </w:pPr>
      <w:r>
        <w:rPr>
          <w:rFonts w:eastAsia="MS Mincho"/>
          <w:color w:val="FF0000"/>
          <w:kern w:val="2"/>
          <w:lang w:val="en-US" w:eastAsia="en-US"/>
        </w:rPr>
        <w:t xml:space="preserve">If </w:t>
      </w:r>
      <w:proofErr w:type="spellStart"/>
      <w:r w:rsidRPr="00C37748">
        <w:rPr>
          <w:rFonts w:eastAsia="MS Mincho"/>
          <w:i/>
          <w:iCs/>
          <w:color w:val="FF0000"/>
          <w:kern w:val="2"/>
          <w:lang w:val="en-US" w:eastAsia="en-US"/>
        </w:rPr>
        <w:t>useInterlace</w:t>
      </w:r>
      <w:proofErr w:type="spellEnd"/>
      <w:r w:rsidRPr="00C37748">
        <w:rPr>
          <w:rFonts w:eastAsia="MS Mincho"/>
          <w:i/>
          <w:iCs/>
          <w:color w:val="FF0000"/>
          <w:kern w:val="2"/>
          <w:lang w:val="en-US" w:eastAsia="en-US"/>
        </w:rPr>
        <w:t>-PUCCH-PUSCH</w:t>
      </w:r>
      <w:r>
        <w:rPr>
          <w:rFonts w:eastAsia="MS Mincho"/>
          <w:color w:val="FF0000"/>
          <w:kern w:val="2"/>
          <w:lang w:val="en-US" w:eastAsia="en-US"/>
        </w:rPr>
        <w:t xml:space="preserve"> is neither provided in </w:t>
      </w:r>
      <w:r w:rsidRPr="00C37748">
        <w:rPr>
          <w:rFonts w:eastAsia="MS Mincho"/>
          <w:i/>
          <w:iCs/>
          <w:color w:val="FF0000"/>
          <w:kern w:val="2"/>
          <w:lang w:val="en-US" w:eastAsia="en-US"/>
        </w:rPr>
        <w:t>BWP-</w:t>
      </w:r>
      <w:proofErr w:type="spellStart"/>
      <w:r w:rsidRPr="00C37748">
        <w:rPr>
          <w:rFonts w:eastAsia="MS Mincho"/>
          <w:i/>
          <w:iCs/>
          <w:color w:val="FF0000"/>
          <w:kern w:val="2"/>
          <w:lang w:val="en-US" w:eastAsia="en-US"/>
        </w:rPr>
        <w:t>UplinkCommon</w:t>
      </w:r>
      <w:proofErr w:type="spellEnd"/>
      <w:r>
        <w:rPr>
          <w:rFonts w:eastAsia="MS Mincho"/>
          <w:color w:val="FF0000"/>
          <w:kern w:val="2"/>
          <w:lang w:val="en-US" w:eastAsia="en-US"/>
        </w:rPr>
        <w:t xml:space="preserve"> nor </w:t>
      </w:r>
      <w:r w:rsidRPr="00C37748">
        <w:rPr>
          <w:rFonts w:eastAsia="MS Mincho"/>
          <w:i/>
          <w:iCs/>
          <w:color w:val="FF0000"/>
          <w:kern w:val="2"/>
          <w:lang w:val="en-US" w:eastAsia="en-US"/>
        </w:rPr>
        <w:t>BWP-</w:t>
      </w:r>
      <w:proofErr w:type="spellStart"/>
      <w:r w:rsidRPr="00C37748">
        <w:rPr>
          <w:rFonts w:eastAsia="MS Mincho"/>
          <w:i/>
          <w:iCs/>
          <w:color w:val="FF0000"/>
          <w:kern w:val="2"/>
          <w:lang w:val="en-US" w:eastAsia="en-US"/>
        </w:rPr>
        <w:t>UplinkDedicated</w:t>
      </w:r>
      <w:proofErr w:type="spellEnd"/>
      <w:r>
        <w:rPr>
          <w:rFonts w:eastAsia="MS Mincho"/>
          <w:i/>
          <w:iCs/>
          <w:color w:val="FF0000"/>
          <w:kern w:val="2"/>
          <w:lang w:val="en-US" w:eastAsia="en-US"/>
        </w:rPr>
        <w:t>,</w:t>
      </w:r>
      <w:r>
        <w:rPr>
          <w:rFonts w:eastAsia="Times New Roman"/>
          <w:lang w:eastAsia="en-US"/>
        </w:rPr>
        <w:t xml:space="preserve"> </w:t>
      </w:r>
      <w:proofErr w:type="spellStart"/>
      <w:r w:rsidRPr="00C37748">
        <w:rPr>
          <w:rFonts w:eastAsia="Times New Roman" w:cs="Times"/>
          <w:strike/>
          <w:color w:val="FF0000"/>
          <w:lang w:eastAsia="en-US"/>
        </w:rPr>
        <w:t>F</w:t>
      </w:r>
      <w:r w:rsidRPr="00C37748">
        <w:rPr>
          <w:rFonts w:eastAsia="Times New Roman" w:cs="Times"/>
          <w:color w:val="FF0000"/>
          <w:lang w:eastAsia="en-US"/>
        </w:rPr>
        <w:t>f</w:t>
      </w:r>
      <w:r w:rsidR="005C1D08" w:rsidRPr="005C1D08">
        <w:rPr>
          <w:rFonts w:eastAsia="Times New Roman" w:cs="Times"/>
          <w:lang w:eastAsia="en-US"/>
        </w:rPr>
        <w:t>or</w:t>
      </w:r>
      <w:proofErr w:type="spellEnd"/>
      <w:r w:rsidR="005C1D08" w:rsidRPr="005C1D08">
        <w:rPr>
          <w:rFonts w:eastAsia="Times New Roman" w:cs="Times"/>
          <w:lang w:eastAsia="en-US"/>
        </w:rPr>
        <w:t xml:space="preserve"> determining the frequency domain resource allocation for the PUSCH transmission within the active UL BWP</w:t>
      </w:r>
    </w:p>
    <w:p w14:paraId="09B5D2D6" w14:textId="77777777" w:rsidR="005C1D08" w:rsidRPr="005C1D08" w:rsidRDefault="005C1D08" w:rsidP="005C1D08">
      <w:pPr>
        <w:overflowPunct/>
        <w:autoSpaceDE/>
        <w:autoSpaceDN/>
        <w:adjustRightInd/>
        <w:spacing w:line="240" w:lineRule="auto"/>
        <w:ind w:left="568" w:hanging="284"/>
        <w:textAlignment w:val="auto"/>
        <w:rPr>
          <w:rFonts w:eastAsia="MS Mincho"/>
          <w:kern w:val="2"/>
          <w:lang w:val="x-none" w:eastAsia="en-US"/>
        </w:rPr>
      </w:pPr>
      <w:r w:rsidRPr="005C1D08">
        <w:rPr>
          <w:rFonts w:eastAsia="Times New Roman"/>
          <w:lang w:val="x-none" w:eastAsia="en-US"/>
        </w:rPr>
        <w:t>-</w:t>
      </w:r>
      <w:r w:rsidRPr="005C1D08">
        <w:rPr>
          <w:rFonts w:eastAsia="Times New Roman"/>
          <w:lang w:val="x-none" w:eastAsia="en-US"/>
        </w:rPr>
        <w:tab/>
      </w:r>
      <w:r w:rsidRPr="005C1D08">
        <w:rPr>
          <w:rFonts w:eastAsia="MS Mincho"/>
          <w:kern w:val="2"/>
          <w:lang w:val="x-none" w:eastAsia="en-US"/>
        </w:rPr>
        <w:t xml:space="preserve">if </w:t>
      </w:r>
      <w:r w:rsidRPr="005C1D08">
        <w:rPr>
          <w:rFonts w:eastAsia="Times New Roman" w:cs="Times"/>
          <w:lang w:val="x-none" w:eastAsia="en-US"/>
        </w:rPr>
        <w:t>the active UL BWP and the initial UL BWP have same SCS and same CP length and the active UL BWP includes all RBs of the initial UL BWP</w:t>
      </w:r>
      <w:r w:rsidRPr="005C1D08">
        <w:rPr>
          <w:rFonts w:eastAsia="Times New Roman" w:cs="Times"/>
          <w:lang w:val="en-US" w:eastAsia="en-US"/>
        </w:rPr>
        <w:t>,</w:t>
      </w:r>
      <w:r w:rsidRPr="005C1D08">
        <w:rPr>
          <w:rFonts w:eastAsia="Times New Roman" w:cs="Times"/>
          <w:lang w:val="x-none" w:eastAsia="en-US"/>
        </w:rPr>
        <w:t xml:space="preserve"> or the active UL BWP is the initial UL BWP, the initial UL BWP is used </w:t>
      </w:r>
    </w:p>
    <w:p w14:paraId="1F65FFC9" w14:textId="77777777" w:rsidR="005C1D08" w:rsidRPr="005C1D08" w:rsidRDefault="005C1D08" w:rsidP="005C1D08">
      <w:pPr>
        <w:overflowPunct/>
        <w:autoSpaceDE/>
        <w:autoSpaceDN/>
        <w:adjustRightInd/>
        <w:spacing w:line="240" w:lineRule="auto"/>
        <w:ind w:left="568" w:hanging="284"/>
        <w:textAlignment w:val="auto"/>
        <w:rPr>
          <w:rFonts w:eastAsia="MS Mincho"/>
          <w:kern w:val="2"/>
          <w:lang w:val="en-US" w:eastAsia="en-US"/>
        </w:rPr>
      </w:pPr>
      <w:r w:rsidRPr="005C1D08">
        <w:rPr>
          <w:rFonts w:eastAsia="Times New Roman"/>
          <w:lang w:val="x-none" w:eastAsia="en-US"/>
        </w:rPr>
        <w:t>-</w:t>
      </w:r>
      <w:r w:rsidRPr="005C1D08">
        <w:rPr>
          <w:rFonts w:eastAsia="Times New Roman"/>
          <w:lang w:val="x-none" w:eastAsia="en-US"/>
        </w:rPr>
        <w:tab/>
      </w:r>
      <w:r w:rsidRPr="005C1D08">
        <w:rPr>
          <w:rFonts w:eastAsia="Times New Roman" w:cs="Times"/>
          <w:lang w:val="en-US" w:eastAsia="en-US"/>
        </w:rPr>
        <w:t xml:space="preserve">else, </w:t>
      </w:r>
      <w:r w:rsidRPr="005C1D08">
        <w:rPr>
          <w:rFonts w:eastAsia="Times New Roman" w:cs="Times"/>
          <w:lang w:val="x-none" w:eastAsia="en-US"/>
        </w:rPr>
        <w:t xml:space="preserve">the RB numbering starts from </w:t>
      </w:r>
      <w:r w:rsidRPr="005C1D08">
        <w:rPr>
          <w:rFonts w:eastAsia="Times New Roman" w:cs="Times"/>
          <w:lang w:val="en-US" w:eastAsia="en-US"/>
        </w:rPr>
        <w:t>the first</w:t>
      </w:r>
      <w:r w:rsidRPr="005C1D08">
        <w:rPr>
          <w:rFonts w:eastAsia="Times New Roman" w:cs="Times"/>
          <w:lang w:val="x-none" w:eastAsia="en-US"/>
        </w:rPr>
        <w:t xml:space="preserve"> RB of the active UL BWP and the maximum number of RBs for </w:t>
      </w:r>
      <w:r w:rsidRPr="005C1D08">
        <w:rPr>
          <w:rFonts w:eastAsia="Times New Roman" w:cs="Times"/>
          <w:lang w:val="en-US" w:eastAsia="en-US"/>
        </w:rPr>
        <w:t xml:space="preserve">frequency domain </w:t>
      </w:r>
      <w:r w:rsidRPr="005C1D08">
        <w:rPr>
          <w:rFonts w:eastAsia="Times New Roman" w:cs="Times"/>
          <w:lang w:val="x-none" w:eastAsia="en-US"/>
        </w:rPr>
        <w:t>resourc</w:t>
      </w:r>
      <w:bookmarkStart w:id="36" w:name="_GoBack"/>
      <w:bookmarkEnd w:id="36"/>
      <w:r w:rsidRPr="005C1D08">
        <w:rPr>
          <w:rFonts w:eastAsia="Times New Roman" w:cs="Times"/>
          <w:lang w:val="x-none" w:eastAsia="en-US"/>
        </w:rPr>
        <w:t xml:space="preserve">e allocation equals </w:t>
      </w:r>
      <w:r w:rsidRPr="005C1D08">
        <w:rPr>
          <w:rFonts w:eastAsia="Times New Roman" w:cs="Times"/>
          <w:lang w:val="en-US" w:eastAsia="en-US"/>
        </w:rPr>
        <w:t>the number of RBs in</w:t>
      </w:r>
      <w:r w:rsidRPr="005C1D08">
        <w:rPr>
          <w:rFonts w:eastAsia="Times New Roman" w:cs="Times"/>
          <w:lang w:val="x-none" w:eastAsia="en-US"/>
        </w:rPr>
        <w:t xml:space="preserve"> the initial UL BWP</w:t>
      </w:r>
    </w:p>
    <w:p w14:paraId="271283A9" w14:textId="10C2AA42" w:rsidR="005C1D08" w:rsidRPr="005C1D08" w:rsidRDefault="005C1D08" w:rsidP="005C1D08">
      <w:pPr>
        <w:overflowPunct/>
        <w:autoSpaceDE/>
        <w:autoSpaceDN/>
        <w:adjustRightInd/>
        <w:spacing w:line="240" w:lineRule="auto"/>
        <w:textAlignment w:val="auto"/>
        <w:rPr>
          <w:rFonts w:eastAsia="Times New Roman"/>
          <w:lang w:eastAsia="en-US"/>
        </w:rPr>
      </w:pPr>
      <w:r w:rsidRPr="005C1D08">
        <w:rPr>
          <w:rFonts w:eastAsia="Times New Roman"/>
          <w:lang w:eastAsia="en-US"/>
        </w:rPr>
        <w:t>The</w:t>
      </w:r>
      <w:r w:rsidRPr="005C1D08">
        <w:rPr>
          <w:rFonts w:eastAsia="DengXian"/>
          <w:lang w:eastAsia="en-US"/>
        </w:rPr>
        <w:t xml:space="preserve"> </w:t>
      </w:r>
      <w:r w:rsidRPr="005C1D08">
        <w:rPr>
          <w:rFonts w:eastAsia="Times New Roman"/>
          <w:lang w:eastAsia="en-US"/>
        </w:rPr>
        <w:t xml:space="preserve">frequency domain resource allocation is by uplink resource allocation type 1 </w:t>
      </w:r>
      <w:r w:rsidRPr="005C1D08">
        <w:rPr>
          <w:rFonts w:eastAsia="Times New Roman"/>
          <w:strike/>
          <w:color w:val="FF0000"/>
          <w:lang w:eastAsia="en-US"/>
        </w:rPr>
        <w:t xml:space="preserve">if </w:t>
      </w:r>
      <w:proofErr w:type="spellStart"/>
      <w:r w:rsidRPr="005C1D08">
        <w:rPr>
          <w:rFonts w:eastAsia="Times New Roman"/>
          <w:i/>
          <w:strike/>
          <w:color w:val="FF0000"/>
          <w:lang w:eastAsia="en-US"/>
        </w:rPr>
        <w:t>useInterlacePUSCH</w:t>
      </w:r>
      <w:proofErr w:type="spellEnd"/>
      <w:r w:rsidRPr="005C1D08">
        <w:rPr>
          <w:rFonts w:eastAsia="Times New Roman"/>
          <w:i/>
          <w:strike/>
          <w:color w:val="FF0000"/>
          <w:lang w:eastAsia="en-US"/>
        </w:rPr>
        <w:t>-Common</w:t>
      </w:r>
      <w:r w:rsidRPr="005C1D08">
        <w:rPr>
          <w:rFonts w:eastAsia="Times New Roman"/>
          <w:strike/>
          <w:color w:val="FF0000"/>
          <w:lang w:eastAsia="en-US"/>
        </w:rPr>
        <w:t xml:space="preserve"> is not provided and by uplink resource allocation type 2 if </w:t>
      </w:r>
      <w:proofErr w:type="spellStart"/>
      <w:r w:rsidRPr="005C1D08">
        <w:rPr>
          <w:rFonts w:eastAsia="Times New Roman"/>
          <w:i/>
          <w:strike/>
          <w:color w:val="FF0000"/>
          <w:lang w:eastAsia="en-US"/>
        </w:rPr>
        <w:t>useInterlacePUSCH</w:t>
      </w:r>
      <w:proofErr w:type="spellEnd"/>
      <w:r w:rsidRPr="005C1D08">
        <w:rPr>
          <w:rFonts w:eastAsia="Times New Roman"/>
          <w:i/>
          <w:strike/>
          <w:color w:val="FF0000"/>
          <w:lang w:eastAsia="en-US"/>
        </w:rPr>
        <w:t>-Common</w:t>
      </w:r>
      <w:r w:rsidRPr="005C1D08">
        <w:rPr>
          <w:rFonts w:eastAsia="Times New Roman"/>
          <w:strike/>
          <w:color w:val="FF0000"/>
          <w:lang w:eastAsia="en-US"/>
        </w:rPr>
        <w:t xml:space="preserve"> is provided </w:t>
      </w:r>
      <w:r w:rsidRPr="005C1D08">
        <w:rPr>
          <w:rFonts w:eastAsia="Times New Roman"/>
          <w:lang w:eastAsia="en-US"/>
        </w:rPr>
        <w:t xml:space="preserve">[6, TS 38.214]. For an </w:t>
      </w:r>
      <w:r w:rsidRPr="005C1D08">
        <w:rPr>
          <w:rFonts w:eastAsia="MS Mincho"/>
          <w:kern w:val="2"/>
          <w:lang w:eastAsia="en-US"/>
        </w:rPr>
        <w:t xml:space="preserve">initial UL BWP size of </w:t>
      </w:r>
      <w:r w:rsidRPr="005C1D08">
        <w:rPr>
          <w:rFonts w:eastAsia="Times New Roman"/>
          <w:noProof/>
          <w:position w:val="-10"/>
          <w:lang w:val="en-US" w:eastAsia="zh-CN"/>
        </w:rPr>
        <w:drawing>
          <wp:inline distT="0" distB="0" distL="0" distR="0" wp14:anchorId="213E54BF" wp14:editId="18B5C7E7">
            <wp:extent cx="323850" cy="2571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r w:rsidRPr="005C1D08">
        <w:rPr>
          <w:rFonts w:eastAsia="Times New Roman"/>
          <w:lang w:eastAsia="en-US"/>
        </w:rPr>
        <w:t xml:space="preserve"> RBs, </w:t>
      </w:r>
      <w:r w:rsidRPr="005C1D08">
        <w:rPr>
          <w:rFonts w:eastAsia="Times New Roman"/>
          <w:strike/>
          <w:color w:val="FF0000"/>
          <w:lang w:eastAsia="en-US"/>
        </w:rPr>
        <w:t xml:space="preserve">if </w:t>
      </w:r>
      <w:proofErr w:type="spellStart"/>
      <w:r w:rsidRPr="005C1D08">
        <w:rPr>
          <w:rFonts w:eastAsia="Times New Roman"/>
          <w:i/>
          <w:strike/>
          <w:color w:val="FF0000"/>
          <w:lang w:eastAsia="en-US"/>
        </w:rPr>
        <w:t>useInterlacePUSCH</w:t>
      </w:r>
      <w:proofErr w:type="spellEnd"/>
      <w:r w:rsidRPr="005C1D08">
        <w:rPr>
          <w:rFonts w:eastAsia="Times New Roman"/>
          <w:i/>
          <w:strike/>
          <w:color w:val="FF0000"/>
          <w:lang w:eastAsia="en-US"/>
        </w:rPr>
        <w:t>-Common</w:t>
      </w:r>
      <w:r w:rsidRPr="005C1D08">
        <w:rPr>
          <w:rFonts w:eastAsia="Times New Roman"/>
          <w:strike/>
          <w:color w:val="FF0000"/>
          <w:lang w:eastAsia="en-US"/>
        </w:rPr>
        <w:t xml:space="preserve"> is not provided,</w:t>
      </w:r>
      <w:r w:rsidRPr="005C1D08">
        <w:rPr>
          <w:rFonts w:eastAsia="Times New Roman"/>
          <w:color w:val="FF0000"/>
          <w:lang w:eastAsia="en-US"/>
        </w:rPr>
        <w:t xml:space="preserve"> </w:t>
      </w:r>
      <w:r w:rsidRPr="005C1D08">
        <w:rPr>
          <w:rFonts w:eastAsia="Times New Roman"/>
          <w:lang w:eastAsia="en-US"/>
        </w:rPr>
        <w:t>a UE processes</w:t>
      </w:r>
      <w:r w:rsidRPr="005C1D08">
        <w:rPr>
          <w:rFonts w:eastAsia="MS Mincho"/>
          <w:kern w:val="2"/>
          <w:lang w:eastAsia="en-US"/>
        </w:rPr>
        <w:t xml:space="preserve"> the frequency domain resource assignment field </w:t>
      </w:r>
      <w:r w:rsidRPr="005C1D08">
        <w:rPr>
          <w:rFonts w:eastAsia="Times New Roman"/>
          <w:lang w:eastAsia="en-US"/>
        </w:rPr>
        <w:t>as follows</w:t>
      </w:r>
    </w:p>
    <w:p w14:paraId="0C51A25F" w14:textId="4BED372C" w:rsidR="005C1D08" w:rsidRPr="005C1D08" w:rsidRDefault="005C1D08" w:rsidP="005C1D08">
      <w:pPr>
        <w:overflowPunct/>
        <w:autoSpaceDE/>
        <w:autoSpaceDN/>
        <w:adjustRightInd/>
        <w:spacing w:line="240" w:lineRule="auto"/>
        <w:ind w:left="568" w:hanging="284"/>
        <w:textAlignment w:val="auto"/>
        <w:rPr>
          <w:rFonts w:eastAsia="MS Mincho"/>
          <w:kern w:val="2"/>
          <w:lang w:val="x-none" w:eastAsia="en-US"/>
        </w:rPr>
      </w:pPr>
      <w:r w:rsidRPr="005C1D08">
        <w:rPr>
          <w:rFonts w:eastAsia="Times New Roman"/>
          <w:lang w:val="x-none" w:eastAsia="en-US"/>
        </w:rPr>
        <w:lastRenderedPageBreak/>
        <w:t>-</w:t>
      </w:r>
      <w:r w:rsidRPr="005C1D08">
        <w:rPr>
          <w:rFonts w:eastAsia="Times New Roman"/>
          <w:lang w:val="x-none" w:eastAsia="en-US"/>
        </w:rPr>
        <w:tab/>
      </w:r>
      <w:r w:rsidRPr="005C1D08">
        <w:rPr>
          <w:rFonts w:eastAsia="MS Mincho"/>
          <w:kern w:val="2"/>
          <w:lang w:val="x-none" w:eastAsia="en-US"/>
        </w:rPr>
        <w:t xml:space="preserve">if </w:t>
      </w:r>
      <w:r w:rsidRPr="005C1D08">
        <w:rPr>
          <w:rFonts w:eastAsia="Times New Roman"/>
          <w:noProof/>
          <w:position w:val="-10"/>
          <w:lang w:val="en-US" w:eastAsia="zh-CN"/>
        </w:rPr>
        <w:drawing>
          <wp:inline distT="0" distB="0" distL="0" distR="0" wp14:anchorId="6F45E41F" wp14:editId="3A7FC282">
            <wp:extent cx="657225" cy="2571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06138B">
        <w:rPr>
          <w:rFonts w:eastAsia="MS Mincho"/>
          <w:color w:val="FF0000"/>
          <w:kern w:val="2"/>
        </w:rPr>
        <w:t xml:space="preserve">, or for operation with shared spectrum channel access if </w:t>
      </w:r>
      <m:oMath>
        <m:sSubSup>
          <m:sSubSupPr>
            <m:ctrlPr>
              <w:rPr>
                <w:rFonts w:ascii="Cambria Math" w:eastAsia="MS Mincho" w:hAnsi="Cambria Math"/>
                <w:i/>
                <w:color w:val="FF0000"/>
                <w:kern w:val="2"/>
              </w:rPr>
            </m:ctrlPr>
          </m:sSubSupPr>
          <m:e>
            <m:r>
              <w:rPr>
                <w:rFonts w:ascii="Cambria Math" w:eastAsia="MS Mincho" w:hAnsi="Cambria Math"/>
                <w:color w:val="FF0000"/>
                <w:kern w:val="2"/>
              </w:rPr>
              <m:t>N</m:t>
            </m:r>
          </m:e>
          <m:sub>
            <m:r>
              <m:rPr>
                <m:nor/>
              </m:rPr>
              <w:rPr>
                <w:rFonts w:ascii="Cambria Math" w:eastAsia="MS Mincho" w:hAnsi="Cambria Math"/>
                <w:color w:val="FF0000"/>
                <w:kern w:val="2"/>
              </w:rPr>
              <m:t>BWP</m:t>
            </m:r>
          </m:sub>
          <m:sup>
            <m:r>
              <m:rPr>
                <m:nor/>
              </m:rPr>
              <w:rPr>
                <w:rFonts w:ascii="Cambria Math" w:eastAsia="MS Mincho" w:hAnsi="Cambria Math"/>
                <w:color w:val="FF0000"/>
                <w:kern w:val="2"/>
              </w:rPr>
              <m:t>size</m:t>
            </m:r>
          </m:sup>
        </m:sSubSup>
        <m:r>
          <w:rPr>
            <w:rFonts w:ascii="Cambria Math" w:eastAsia="MS Mincho" w:hAnsi="Cambria Math"/>
            <w:color w:val="FF0000"/>
            <w:kern w:val="2"/>
          </w:rPr>
          <m:t>≤90</m:t>
        </m:r>
      </m:oMath>
      <w:r w:rsidR="0006138B">
        <w:rPr>
          <w:rFonts w:eastAsia="MS Mincho"/>
          <w:color w:val="FF0000"/>
          <w:kern w:val="2"/>
        </w:rPr>
        <w:t>,</w:t>
      </w:r>
    </w:p>
    <w:p w14:paraId="32CEBDED" w14:textId="18F48EFD" w:rsidR="005C1D08" w:rsidRPr="005C1D08" w:rsidRDefault="005C1D08" w:rsidP="005C1D08">
      <w:pPr>
        <w:overflowPunct/>
        <w:autoSpaceDE/>
        <w:autoSpaceDN/>
        <w:adjustRightInd/>
        <w:spacing w:line="240" w:lineRule="auto"/>
        <w:ind w:left="851" w:hanging="284"/>
        <w:textAlignment w:val="auto"/>
        <w:rPr>
          <w:rFonts w:eastAsia="Times New Roman"/>
          <w:lang w:val="en-US" w:eastAsia="en-US"/>
        </w:rPr>
      </w:pPr>
      <w:r w:rsidRPr="005C1D08">
        <w:rPr>
          <w:rFonts w:eastAsia="Times New Roman"/>
          <w:lang w:val="en-US" w:eastAsia="en-US"/>
        </w:rPr>
        <w:t>-</w:t>
      </w:r>
      <w:r w:rsidRPr="005C1D08">
        <w:rPr>
          <w:rFonts w:eastAsia="Times New Roman"/>
          <w:lang w:val="en-US" w:eastAsia="en-US"/>
        </w:rPr>
        <w:tab/>
      </w:r>
      <w:r w:rsidRPr="005C1D08">
        <w:rPr>
          <w:rFonts w:eastAsia="MS Mincho"/>
          <w:kern w:val="2"/>
          <w:lang w:val="x-none" w:eastAsia="en-US"/>
        </w:rPr>
        <w:t xml:space="preserve">truncate the frequency </w:t>
      </w:r>
      <w:r w:rsidRPr="005C1D08">
        <w:rPr>
          <w:rFonts w:eastAsia="MS Mincho"/>
          <w:kern w:val="2"/>
          <w:lang w:val="en-US" w:eastAsia="en-US"/>
        </w:rPr>
        <w:t xml:space="preserve">domain </w:t>
      </w:r>
      <w:r w:rsidRPr="005C1D08">
        <w:rPr>
          <w:rFonts w:eastAsia="MS Mincho"/>
          <w:kern w:val="2"/>
          <w:lang w:val="x-none" w:eastAsia="en-US"/>
        </w:rPr>
        <w:t xml:space="preserve">resource assignment </w:t>
      </w:r>
      <w:r w:rsidRPr="005C1D08">
        <w:rPr>
          <w:rFonts w:eastAsia="MS Mincho"/>
          <w:kern w:val="2"/>
          <w:lang w:val="en-US" w:eastAsia="en-US"/>
        </w:rPr>
        <w:t xml:space="preserve">field </w:t>
      </w:r>
      <w:r w:rsidRPr="005C1D08">
        <w:rPr>
          <w:rFonts w:eastAsia="MS Mincho"/>
          <w:kern w:val="2"/>
          <w:lang w:val="x-none" w:eastAsia="en-US"/>
        </w:rPr>
        <w:t xml:space="preserve">to its </w:t>
      </w:r>
      <w:r w:rsidRPr="005C1D08">
        <w:rPr>
          <w:rFonts w:eastAsia="Times New Roman"/>
          <w:noProof/>
          <w:position w:val="-10"/>
          <w:lang w:val="en-US" w:eastAsia="zh-CN"/>
        </w:rPr>
        <w:drawing>
          <wp:inline distT="0" distB="0" distL="0" distR="0" wp14:anchorId="674D7710" wp14:editId="04DC7802">
            <wp:extent cx="1438275" cy="2571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8275" cy="257175"/>
                    </a:xfrm>
                    <a:prstGeom prst="rect">
                      <a:avLst/>
                    </a:prstGeom>
                    <a:noFill/>
                    <a:ln>
                      <a:noFill/>
                    </a:ln>
                  </pic:spPr>
                </pic:pic>
              </a:graphicData>
            </a:graphic>
          </wp:inline>
        </w:drawing>
      </w:r>
      <w:r w:rsidRPr="005C1D08">
        <w:rPr>
          <w:rFonts w:eastAsia="MS Mincho"/>
          <w:kern w:val="2"/>
          <w:lang w:val="x-none" w:eastAsia="en-US"/>
        </w:rPr>
        <w:t xml:space="preserve"> least significant bits and interpret the truncated frequency resource assignment </w:t>
      </w:r>
      <w:r w:rsidRPr="005C1D08">
        <w:rPr>
          <w:rFonts w:eastAsia="MS Mincho"/>
          <w:kern w:val="2"/>
          <w:lang w:val="en-US" w:eastAsia="en-US"/>
        </w:rPr>
        <w:t xml:space="preserve">field </w:t>
      </w:r>
      <w:r w:rsidRPr="005C1D08">
        <w:rPr>
          <w:rFonts w:eastAsia="MS Mincho"/>
          <w:kern w:val="2"/>
          <w:lang w:val="x-none" w:eastAsia="en-US"/>
        </w:rPr>
        <w:t xml:space="preserve">as for </w:t>
      </w:r>
      <w:r w:rsidRPr="005C1D08">
        <w:rPr>
          <w:rFonts w:eastAsia="MS Mincho"/>
          <w:kern w:val="2"/>
          <w:lang w:val="en-US" w:eastAsia="en-US"/>
        </w:rPr>
        <w:t xml:space="preserve">the frequency resource </w:t>
      </w:r>
      <w:r w:rsidRPr="005C1D08">
        <w:rPr>
          <w:rFonts w:eastAsia="MS Mincho"/>
          <w:kern w:val="2"/>
          <w:lang w:val="x-none" w:eastAsia="en-US"/>
        </w:rPr>
        <w:t>assignment</w:t>
      </w:r>
      <w:r w:rsidRPr="005C1D08">
        <w:rPr>
          <w:rFonts w:eastAsia="MS Mincho"/>
          <w:kern w:val="2"/>
          <w:lang w:val="en-US" w:eastAsia="en-US"/>
        </w:rPr>
        <w:t xml:space="preserve"> field in </w:t>
      </w:r>
      <w:r w:rsidRPr="005C1D08">
        <w:rPr>
          <w:rFonts w:eastAsia="MS Mincho"/>
          <w:kern w:val="2"/>
          <w:lang w:val="x-none" w:eastAsia="en-US"/>
        </w:rPr>
        <w:t>DCI format 0_0</w:t>
      </w:r>
      <w:r w:rsidRPr="005C1D08">
        <w:rPr>
          <w:rFonts w:eastAsia="MS Mincho"/>
          <w:kern w:val="2"/>
          <w:lang w:val="en-US" w:eastAsia="en-US"/>
        </w:rPr>
        <w:t xml:space="preserve"> as described in </w:t>
      </w:r>
      <w:r w:rsidRPr="005C1D08">
        <w:rPr>
          <w:rFonts w:eastAsia="Times New Roman"/>
          <w:lang w:val="x-none" w:eastAsia="en-US"/>
        </w:rPr>
        <w:t xml:space="preserve">[5, </w:t>
      </w:r>
      <w:r w:rsidRPr="005C1D08">
        <w:rPr>
          <w:rFonts w:eastAsia="Times New Roman"/>
          <w:lang w:val="en-US" w:eastAsia="en-US"/>
        </w:rPr>
        <w:t xml:space="preserve">TS </w:t>
      </w:r>
      <w:r w:rsidRPr="005C1D08">
        <w:rPr>
          <w:rFonts w:eastAsia="Times New Roman"/>
          <w:lang w:val="x-none" w:eastAsia="en-US"/>
        </w:rPr>
        <w:t>38.212]</w:t>
      </w:r>
      <w:r w:rsidRPr="005C1D08">
        <w:rPr>
          <w:rFonts w:eastAsia="Times New Roman"/>
          <w:lang w:val="en-US" w:eastAsia="en-US"/>
        </w:rPr>
        <w:t xml:space="preserve"> </w:t>
      </w:r>
    </w:p>
    <w:p w14:paraId="4058F567" w14:textId="77777777" w:rsidR="005C1D08" w:rsidRPr="005C1D08" w:rsidRDefault="005C1D08" w:rsidP="005C1D08">
      <w:pPr>
        <w:overflowPunct/>
        <w:autoSpaceDE/>
        <w:autoSpaceDN/>
        <w:adjustRightInd/>
        <w:spacing w:line="240" w:lineRule="auto"/>
        <w:ind w:left="568" w:hanging="284"/>
        <w:textAlignment w:val="auto"/>
        <w:rPr>
          <w:rFonts w:eastAsia="MS Mincho"/>
          <w:kern w:val="2"/>
          <w:lang w:val="x-none" w:eastAsia="en-US"/>
        </w:rPr>
      </w:pPr>
      <w:r w:rsidRPr="005C1D08">
        <w:rPr>
          <w:rFonts w:eastAsia="Times New Roman"/>
          <w:lang w:val="x-none" w:eastAsia="en-US"/>
        </w:rPr>
        <w:t>-</w:t>
      </w:r>
      <w:r w:rsidRPr="005C1D08">
        <w:rPr>
          <w:rFonts w:eastAsia="Times New Roman"/>
          <w:lang w:val="x-none" w:eastAsia="en-US"/>
        </w:rPr>
        <w:tab/>
      </w:r>
      <w:r w:rsidRPr="005C1D08">
        <w:rPr>
          <w:rFonts w:eastAsia="MS Mincho"/>
          <w:kern w:val="2"/>
          <w:lang w:val="x-none" w:eastAsia="en-US"/>
        </w:rPr>
        <w:t>else</w:t>
      </w:r>
    </w:p>
    <w:p w14:paraId="2FCB551F" w14:textId="57D0CA7D" w:rsidR="005C1D08" w:rsidRPr="005C1D08" w:rsidRDefault="005C1D08" w:rsidP="005C1D08">
      <w:pPr>
        <w:overflowPunct/>
        <w:autoSpaceDE/>
        <w:autoSpaceDN/>
        <w:adjustRightInd/>
        <w:spacing w:line="240" w:lineRule="auto"/>
        <w:ind w:left="851" w:hanging="284"/>
        <w:textAlignment w:val="auto"/>
        <w:rPr>
          <w:rFonts w:eastAsia="MS Mincho"/>
          <w:kern w:val="2"/>
          <w:lang w:val="x-none" w:eastAsia="en-US"/>
        </w:rPr>
      </w:pPr>
      <w:r w:rsidRPr="005C1D08">
        <w:rPr>
          <w:rFonts w:eastAsia="Times New Roman"/>
          <w:lang w:val="en-US" w:eastAsia="en-US"/>
        </w:rPr>
        <w:t>-</w:t>
      </w:r>
      <w:r w:rsidRPr="005C1D08">
        <w:rPr>
          <w:rFonts w:eastAsia="Times New Roman"/>
          <w:lang w:val="en-US" w:eastAsia="en-US"/>
        </w:rPr>
        <w:tab/>
      </w:r>
      <w:r w:rsidRPr="005C1D08">
        <w:rPr>
          <w:rFonts w:eastAsia="MS Mincho"/>
          <w:kern w:val="2"/>
          <w:lang w:val="x-none" w:eastAsia="en-US"/>
        </w:rPr>
        <w:t xml:space="preserve">insert </w:t>
      </w:r>
      <w:r w:rsidRPr="005C1D08">
        <w:rPr>
          <w:rFonts w:eastAsia="Times New Roman"/>
          <w:noProof/>
          <w:position w:val="-10"/>
          <w:lang w:val="en-US" w:eastAsia="zh-CN"/>
        </w:rPr>
        <w:drawing>
          <wp:inline distT="0" distB="0" distL="0" distR="0" wp14:anchorId="21DDA01E" wp14:editId="782CB586">
            <wp:extent cx="1628775" cy="2571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28775" cy="257175"/>
                    </a:xfrm>
                    <a:prstGeom prst="rect">
                      <a:avLst/>
                    </a:prstGeom>
                    <a:noFill/>
                    <a:ln>
                      <a:noFill/>
                    </a:ln>
                  </pic:spPr>
                </pic:pic>
              </a:graphicData>
            </a:graphic>
          </wp:inline>
        </w:drawing>
      </w:r>
      <w:r w:rsidRPr="005C1D08">
        <w:rPr>
          <w:rFonts w:eastAsia="MS Mincho"/>
          <w:kern w:val="2"/>
          <w:lang w:val="x-none" w:eastAsia="en-US"/>
        </w:rPr>
        <w:t xml:space="preserve"> most significant bits</w:t>
      </w:r>
      <w:r w:rsidR="0006138B">
        <w:rPr>
          <w:rFonts w:eastAsia="MS Mincho"/>
          <w:color w:val="FF0000"/>
          <w:kern w:val="2"/>
        </w:rPr>
        <w:t xml:space="preserve">, or for operation with shared spectrum channel access insert </w:t>
      </w:r>
      <m:oMath>
        <m:d>
          <m:dPr>
            <m:begChr m:val="⌈"/>
            <m:endChr m:val="⌉"/>
            <m:ctrlPr>
              <w:rPr>
                <w:rFonts w:ascii="Cambria Math" w:eastAsia="MS Mincho" w:hAnsi="Cambria Math"/>
                <w:i/>
                <w:color w:val="FF0000"/>
                <w:kern w:val="2"/>
              </w:rPr>
            </m:ctrlPr>
          </m:dPr>
          <m:e>
            <m:sSub>
              <m:sSubPr>
                <m:ctrlPr>
                  <w:rPr>
                    <w:rFonts w:ascii="Cambria Math" w:eastAsia="MS Mincho" w:hAnsi="Cambria Math"/>
                    <w:i/>
                    <w:color w:val="FF0000"/>
                    <w:kern w:val="2"/>
                  </w:rPr>
                </m:ctrlPr>
              </m:sSubPr>
              <m:e>
                <m:r>
                  <m:rPr>
                    <m:nor/>
                  </m:rPr>
                  <w:rPr>
                    <w:rFonts w:ascii="Cambria Math" w:eastAsia="MS Mincho" w:hAnsi="Cambria Math"/>
                    <w:color w:val="FF0000"/>
                    <w:kern w:val="2"/>
                  </w:rPr>
                  <m:t>log</m:t>
                </m:r>
              </m:e>
              <m:sub>
                <m:r>
                  <w:rPr>
                    <w:rFonts w:ascii="Cambria Math" w:eastAsia="MS Mincho" w:hAnsi="Cambria Math"/>
                    <w:color w:val="FF0000"/>
                    <w:kern w:val="2"/>
                  </w:rPr>
                  <m:t>2</m:t>
                </m:r>
              </m:sub>
            </m:sSub>
            <m:d>
              <m:dPr>
                <m:ctrlPr>
                  <w:rPr>
                    <w:rFonts w:ascii="Cambria Math" w:eastAsia="MS Mincho" w:hAnsi="Cambria Math"/>
                    <w:i/>
                    <w:color w:val="FF0000"/>
                    <w:kern w:val="2"/>
                  </w:rPr>
                </m:ctrlPr>
              </m:dPr>
              <m:e>
                <m:f>
                  <m:fPr>
                    <m:type m:val="lin"/>
                    <m:ctrlPr>
                      <w:rPr>
                        <w:rFonts w:ascii="Cambria Math" w:eastAsia="MS Mincho" w:hAnsi="Cambria Math"/>
                        <w:i/>
                        <w:color w:val="FF0000"/>
                        <w:kern w:val="2"/>
                      </w:rPr>
                    </m:ctrlPr>
                  </m:fPr>
                  <m:num>
                    <m:sSubSup>
                      <m:sSubSupPr>
                        <m:ctrlPr>
                          <w:rPr>
                            <w:rFonts w:ascii="Cambria Math" w:eastAsia="MS Mincho" w:hAnsi="Cambria Math"/>
                            <w:i/>
                            <w:color w:val="FF0000"/>
                            <w:kern w:val="2"/>
                          </w:rPr>
                        </m:ctrlPr>
                      </m:sSubSupPr>
                      <m:e>
                        <m:r>
                          <w:rPr>
                            <w:rFonts w:ascii="Cambria Math" w:eastAsia="MS Mincho" w:hAnsi="Cambria Math"/>
                            <w:color w:val="FF0000"/>
                            <w:kern w:val="2"/>
                          </w:rPr>
                          <m:t>N</m:t>
                        </m:r>
                      </m:e>
                      <m:sub>
                        <m:r>
                          <m:rPr>
                            <m:nor/>
                          </m:rPr>
                          <w:rPr>
                            <w:rFonts w:ascii="Cambria Math" w:eastAsia="MS Mincho" w:hAnsi="Cambria Math"/>
                            <w:color w:val="FF0000"/>
                            <w:kern w:val="2"/>
                          </w:rPr>
                          <m:t>BWP</m:t>
                        </m:r>
                      </m:sub>
                      <m:sup>
                        <m:r>
                          <m:rPr>
                            <m:nor/>
                          </m:rPr>
                          <w:rPr>
                            <w:rFonts w:ascii="Cambria Math" w:eastAsia="MS Mincho" w:hAnsi="Cambria Math"/>
                            <w:color w:val="FF0000"/>
                            <w:kern w:val="2"/>
                          </w:rPr>
                          <m:t>size</m:t>
                        </m:r>
                      </m:sup>
                    </m:sSubSup>
                    <m:r>
                      <w:rPr>
                        <w:rFonts w:ascii="Cambria Math" w:eastAsia="MS Mincho" w:hAnsi="Cambria Math"/>
                        <w:color w:val="FF0000"/>
                        <w:kern w:val="2"/>
                      </w:rPr>
                      <m:t>∙</m:t>
                    </m:r>
                    <m:d>
                      <m:dPr>
                        <m:ctrlPr>
                          <w:rPr>
                            <w:rFonts w:ascii="Cambria Math" w:eastAsia="MS Mincho" w:hAnsi="Cambria Math"/>
                            <w:i/>
                            <w:color w:val="FF0000"/>
                            <w:kern w:val="2"/>
                          </w:rPr>
                        </m:ctrlPr>
                      </m:dPr>
                      <m:e>
                        <m:sSubSup>
                          <m:sSubSupPr>
                            <m:ctrlPr>
                              <w:rPr>
                                <w:rFonts w:ascii="Cambria Math" w:eastAsia="MS Mincho" w:hAnsi="Cambria Math"/>
                                <w:i/>
                                <w:color w:val="FF0000"/>
                                <w:kern w:val="2"/>
                              </w:rPr>
                            </m:ctrlPr>
                          </m:sSubSupPr>
                          <m:e>
                            <m:r>
                              <w:rPr>
                                <w:rFonts w:ascii="Cambria Math" w:eastAsia="MS Mincho" w:hAnsi="Cambria Math"/>
                                <w:color w:val="FF0000"/>
                                <w:kern w:val="2"/>
                              </w:rPr>
                              <m:t>N</m:t>
                            </m:r>
                          </m:e>
                          <m:sub>
                            <m:r>
                              <m:rPr>
                                <m:nor/>
                              </m:rPr>
                              <w:rPr>
                                <w:rFonts w:ascii="Cambria Math" w:eastAsia="MS Mincho" w:hAnsi="Cambria Math"/>
                                <w:color w:val="FF0000"/>
                                <w:kern w:val="2"/>
                              </w:rPr>
                              <m:t>BWP</m:t>
                            </m:r>
                          </m:sub>
                          <m:sup>
                            <m:r>
                              <m:rPr>
                                <m:nor/>
                              </m:rPr>
                              <w:rPr>
                                <w:rFonts w:ascii="Cambria Math" w:eastAsia="MS Mincho" w:hAnsi="Cambria Math"/>
                                <w:color w:val="FF0000"/>
                                <w:kern w:val="2"/>
                              </w:rPr>
                              <m:t>size</m:t>
                            </m:r>
                          </m:sup>
                        </m:sSubSup>
                        <m:r>
                          <w:rPr>
                            <w:rFonts w:ascii="Cambria Math" w:eastAsia="MS Mincho" w:hAnsi="Cambria Math"/>
                            <w:color w:val="FF0000"/>
                            <w:kern w:val="2"/>
                          </w:rPr>
                          <m:t>+1</m:t>
                        </m:r>
                      </m:e>
                    </m:d>
                  </m:num>
                  <m:den>
                    <m:r>
                      <w:rPr>
                        <w:rFonts w:ascii="Cambria Math" w:eastAsia="MS Mincho" w:hAnsi="Cambria Math"/>
                        <w:color w:val="FF0000"/>
                        <w:kern w:val="2"/>
                      </w:rPr>
                      <m:t>2</m:t>
                    </m:r>
                  </m:den>
                </m:f>
              </m:e>
            </m:d>
          </m:e>
        </m:d>
        <m:r>
          <w:rPr>
            <w:rFonts w:ascii="Cambria Math" w:eastAsia="MS Mincho" w:hAnsi="Cambria Math"/>
            <w:color w:val="FF0000"/>
            <w:kern w:val="2"/>
          </w:rPr>
          <m:t>-12</m:t>
        </m:r>
      </m:oMath>
      <w:r w:rsidR="0006138B">
        <w:rPr>
          <w:rFonts w:eastAsia="MS Mincho"/>
          <w:color w:val="FF0000"/>
          <w:kern w:val="2"/>
        </w:rPr>
        <w:t xml:space="preserve"> most significant bits, </w:t>
      </w:r>
      <w:r w:rsidRPr="005C1D08">
        <w:rPr>
          <w:rFonts w:eastAsia="MS Mincho"/>
          <w:kern w:val="2"/>
          <w:lang w:val="x-none" w:eastAsia="en-US"/>
        </w:rPr>
        <w:t xml:space="preserve">with value set to '0' after the </w:t>
      </w:r>
      <w:r w:rsidRPr="005C1D08">
        <w:rPr>
          <w:rFonts w:eastAsia="Times New Roman"/>
          <w:noProof/>
          <w:position w:val="-12"/>
          <w:lang w:val="en-US" w:eastAsia="zh-CN"/>
        </w:rPr>
        <w:drawing>
          <wp:inline distT="0" distB="0" distL="0" distR="0" wp14:anchorId="4E5469AD" wp14:editId="5E5FF641">
            <wp:extent cx="390525" cy="2571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5C1D08">
        <w:rPr>
          <w:rFonts w:eastAsia="MS Mincho"/>
          <w:kern w:val="2"/>
          <w:lang w:val="x-none" w:eastAsia="en-US"/>
        </w:rPr>
        <w:t xml:space="preserve"> bits</w:t>
      </w:r>
      <w:r w:rsidRPr="005C1D08">
        <w:rPr>
          <w:rFonts w:eastAsia="MS Mincho"/>
          <w:kern w:val="2"/>
          <w:lang w:val="en-US" w:eastAsia="en-US"/>
        </w:rPr>
        <w:t xml:space="preserve"> to </w:t>
      </w:r>
      <w:r w:rsidRPr="005C1D08">
        <w:rPr>
          <w:rFonts w:eastAsia="MS Mincho"/>
          <w:kern w:val="2"/>
          <w:lang w:val="x-none" w:eastAsia="en-US"/>
        </w:rPr>
        <w:t xml:space="preserve">the frequency </w:t>
      </w:r>
      <w:r w:rsidRPr="005C1D08">
        <w:rPr>
          <w:rFonts w:eastAsia="MS Mincho"/>
          <w:kern w:val="2"/>
          <w:lang w:val="en-US" w:eastAsia="en-US"/>
        </w:rPr>
        <w:t xml:space="preserve">domain </w:t>
      </w:r>
      <w:r w:rsidRPr="005C1D08">
        <w:rPr>
          <w:rFonts w:eastAsia="MS Mincho"/>
          <w:kern w:val="2"/>
          <w:lang w:val="x-none" w:eastAsia="en-US"/>
        </w:rPr>
        <w:t xml:space="preserve">resource </w:t>
      </w:r>
      <w:r w:rsidRPr="005C1D08">
        <w:rPr>
          <w:rFonts w:eastAsia="MS Mincho"/>
          <w:kern w:val="2"/>
          <w:lang w:val="en-US" w:eastAsia="en-US"/>
        </w:rPr>
        <w:t>assignment</w:t>
      </w:r>
      <w:r w:rsidRPr="005C1D08">
        <w:rPr>
          <w:rFonts w:eastAsia="MS Mincho"/>
          <w:kern w:val="2"/>
          <w:lang w:val="x-none" w:eastAsia="en-US"/>
        </w:rPr>
        <w:t xml:space="preserve"> </w:t>
      </w:r>
      <w:r w:rsidRPr="005C1D08">
        <w:rPr>
          <w:rFonts w:eastAsia="MS Mincho"/>
          <w:kern w:val="2"/>
          <w:lang w:val="en-US" w:eastAsia="en-US"/>
        </w:rPr>
        <w:t>field</w:t>
      </w:r>
      <w:r w:rsidRPr="005C1D08">
        <w:rPr>
          <w:rFonts w:eastAsia="MS Mincho"/>
          <w:kern w:val="2"/>
          <w:lang w:val="x-none" w:eastAsia="en-US"/>
        </w:rPr>
        <w:t xml:space="preserve">, where </w:t>
      </w:r>
      <w:r w:rsidRPr="005C1D08">
        <w:rPr>
          <w:rFonts w:eastAsia="Times New Roman"/>
          <w:noProof/>
          <w:position w:val="-12"/>
          <w:lang w:val="en-US" w:eastAsia="zh-CN"/>
        </w:rPr>
        <w:drawing>
          <wp:inline distT="0" distB="0" distL="0" distR="0" wp14:anchorId="1766F654" wp14:editId="418FCE32">
            <wp:extent cx="657225" cy="2571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5C1D08">
        <w:rPr>
          <w:rFonts w:eastAsia="MS Mincho"/>
          <w:kern w:val="2"/>
          <w:lang w:val="x-none" w:eastAsia="en-US"/>
        </w:rPr>
        <w:t xml:space="preserve"> if the frequency hopping flag is set to '</w:t>
      </w:r>
      <w:r w:rsidRPr="005C1D08">
        <w:rPr>
          <w:rFonts w:eastAsia="MS Mincho"/>
          <w:kern w:val="2"/>
          <w:lang w:val="en-US" w:eastAsia="en-US"/>
        </w:rPr>
        <w:t>0'</w:t>
      </w:r>
      <w:r w:rsidRPr="005C1D08">
        <w:rPr>
          <w:rFonts w:eastAsia="MS Mincho"/>
          <w:kern w:val="2"/>
          <w:lang w:val="x-none" w:eastAsia="en-US"/>
        </w:rPr>
        <w:t xml:space="preserve"> and </w:t>
      </w:r>
      <w:r w:rsidRPr="005C1D08">
        <w:rPr>
          <w:rFonts w:eastAsia="Times New Roman"/>
          <w:noProof/>
          <w:position w:val="-12"/>
          <w:lang w:val="en-US" w:eastAsia="zh-CN"/>
        </w:rPr>
        <w:drawing>
          <wp:inline distT="0" distB="0" distL="0" distR="0" wp14:anchorId="6404BE3E" wp14:editId="17E9DBBB">
            <wp:extent cx="390525" cy="2571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5C1D08">
        <w:rPr>
          <w:rFonts w:eastAsia="Times New Roman"/>
          <w:lang w:val="en-US" w:eastAsia="en-US"/>
        </w:rPr>
        <w:t xml:space="preserve"> </w:t>
      </w:r>
      <w:r w:rsidRPr="005C1D08">
        <w:rPr>
          <w:rFonts w:eastAsia="MS Mincho"/>
          <w:kern w:val="2"/>
          <w:lang w:val="x-none" w:eastAsia="en-US"/>
        </w:rPr>
        <w:t>is provided in Table 8.3-1 if the hopping flag bit is set to</w:t>
      </w:r>
      <w:r w:rsidRPr="005C1D08">
        <w:rPr>
          <w:rFonts w:eastAsia="MS Mincho"/>
          <w:kern w:val="2"/>
          <w:lang w:val="en-US" w:eastAsia="en-US"/>
        </w:rPr>
        <w:t xml:space="preserve"> '</w:t>
      </w:r>
      <w:r w:rsidRPr="005C1D08">
        <w:rPr>
          <w:rFonts w:eastAsia="MS Mincho"/>
          <w:kern w:val="2"/>
          <w:lang w:val="x-none" w:eastAsia="en-US"/>
        </w:rPr>
        <w:t>1</w:t>
      </w:r>
      <w:r w:rsidRPr="005C1D08">
        <w:rPr>
          <w:rFonts w:eastAsia="MS Mincho"/>
          <w:kern w:val="2"/>
          <w:lang w:val="en-US" w:eastAsia="en-US"/>
        </w:rPr>
        <w:t>'</w:t>
      </w:r>
      <w:r w:rsidRPr="005C1D08">
        <w:rPr>
          <w:rFonts w:eastAsia="MS Mincho"/>
          <w:kern w:val="2"/>
          <w:lang w:val="x-none" w:eastAsia="en-US"/>
        </w:rPr>
        <w:t xml:space="preserve">, and interpret the expanded frequency resource assignment </w:t>
      </w:r>
      <w:r w:rsidRPr="005C1D08">
        <w:rPr>
          <w:rFonts w:eastAsia="MS Mincho"/>
          <w:kern w:val="2"/>
          <w:lang w:val="en-US" w:eastAsia="en-US"/>
        </w:rPr>
        <w:t xml:space="preserve">field </w:t>
      </w:r>
      <w:r w:rsidRPr="005C1D08">
        <w:rPr>
          <w:rFonts w:eastAsia="MS Mincho"/>
          <w:kern w:val="2"/>
          <w:lang w:val="x-none" w:eastAsia="en-US"/>
        </w:rPr>
        <w:t xml:space="preserve">as for </w:t>
      </w:r>
      <w:r w:rsidRPr="005C1D08">
        <w:rPr>
          <w:rFonts w:eastAsia="MS Mincho"/>
          <w:kern w:val="2"/>
          <w:lang w:val="en-US" w:eastAsia="en-US"/>
        </w:rPr>
        <w:t xml:space="preserve">the frequency resource assignment field in </w:t>
      </w:r>
      <w:r w:rsidRPr="005C1D08">
        <w:rPr>
          <w:rFonts w:eastAsia="MS Mincho"/>
          <w:kern w:val="2"/>
          <w:lang w:val="x-none" w:eastAsia="en-US"/>
        </w:rPr>
        <w:t>DCI format 0_0</w:t>
      </w:r>
      <w:r w:rsidRPr="005C1D08">
        <w:rPr>
          <w:rFonts w:eastAsia="MS Mincho"/>
          <w:kern w:val="2"/>
          <w:lang w:val="en-US" w:eastAsia="en-US"/>
        </w:rPr>
        <w:t xml:space="preserve"> as described in </w:t>
      </w:r>
      <w:r w:rsidRPr="005C1D08">
        <w:rPr>
          <w:rFonts w:eastAsia="Times New Roman"/>
          <w:lang w:val="x-none" w:eastAsia="en-US"/>
        </w:rPr>
        <w:t xml:space="preserve">[5, </w:t>
      </w:r>
      <w:r w:rsidRPr="005C1D08">
        <w:rPr>
          <w:rFonts w:eastAsia="Times New Roman"/>
          <w:lang w:val="en-US" w:eastAsia="en-US"/>
        </w:rPr>
        <w:t xml:space="preserve">TS </w:t>
      </w:r>
      <w:r w:rsidRPr="005C1D08">
        <w:rPr>
          <w:rFonts w:eastAsia="Times New Roman"/>
          <w:lang w:val="x-none" w:eastAsia="en-US"/>
        </w:rPr>
        <w:t>38.212]</w:t>
      </w:r>
    </w:p>
    <w:p w14:paraId="268D64E6" w14:textId="4602CFCA" w:rsidR="005C1D08" w:rsidRDefault="005C1D08" w:rsidP="005C1D08">
      <w:pPr>
        <w:overflowPunct/>
        <w:autoSpaceDE/>
        <w:autoSpaceDN/>
        <w:adjustRightInd/>
        <w:spacing w:line="240" w:lineRule="auto"/>
        <w:ind w:left="568" w:hanging="284"/>
        <w:textAlignment w:val="auto"/>
        <w:rPr>
          <w:rFonts w:eastAsia="MS Mincho"/>
          <w:kern w:val="2"/>
          <w:lang w:val="x-none" w:eastAsia="en-US"/>
        </w:rPr>
      </w:pPr>
      <w:r w:rsidRPr="005C1D08">
        <w:rPr>
          <w:rFonts w:eastAsia="Times New Roman"/>
          <w:lang w:val="x-none" w:eastAsia="en-US"/>
        </w:rPr>
        <w:t>-</w:t>
      </w:r>
      <w:r w:rsidRPr="005C1D08">
        <w:rPr>
          <w:rFonts w:eastAsia="Times New Roman"/>
          <w:lang w:val="x-none" w:eastAsia="en-US"/>
        </w:rPr>
        <w:tab/>
      </w:r>
      <w:r w:rsidRPr="005C1D08">
        <w:rPr>
          <w:rFonts w:eastAsia="MS Mincho"/>
          <w:kern w:val="2"/>
          <w:lang w:val="x-none" w:eastAsia="en-US"/>
        </w:rPr>
        <w:t>end if</w:t>
      </w:r>
    </w:p>
    <w:p w14:paraId="7677CB94" w14:textId="23DC138D" w:rsidR="0006138B" w:rsidRPr="0070447F" w:rsidRDefault="0006138B" w:rsidP="0006138B">
      <w:pPr>
        <w:spacing w:line="240" w:lineRule="auto"/>
        <w:rPr>
          <w:rFonts w:eastAsia="Times New Roman"/>
          <w:color w:val="FF0000"/>
        </w:rPr>
      </w:pPr>
      <w:r w:rsidRPr="0006138B">
        <w:rPr>
          <w:rFonts w:eastAsia="MS Mincho"/>
          <w:color w:val="FF0000"/>
          <w:kern w:val="2"/>
          <w:lang w:val="en-US" w:eastAsia="en-US"/>
        </w:rPr>
        <w:t>I</w:t>
      </w:r>
      <w:r w:rsidR="00C37748" w:rsidRPr="0006138B">
        <w:rPr>
          <w:rFonts w:eastAsia="MS Mincho"/>
          <w:color w:val="FF0000"/>
          <w:kern w:val="2"/>
          <w:lang w:val="en-US" w:eastAsia="en-US"/>
        </w:rPr>
        <w:t xml:space="preserve">f </w:t>
      </w:r>
      <w:proofErr w:type="spellStart"/>
      <w:r w:rsidR="00C37748" w:rsidRPr="0006138B">
        <w:rPr>
          <w:rFonts w:eastAsia="MS Mincho"/>
          <w:i/>
          <w:iCs/>
          <w:color w:val="FF0000"/>
          <w:kern w:val="2"/>
          <w:lang w:val="en-US" w:eastAsia="en-US"/>
        </w:rPr>
        <w:t>useInterlace</w:t>
      </w:r>
      <w:proofErr w:type="spellEnd"/>
      <w:r w:rsidR="00C37748" w:rsidRPr="0006138B">
        <w:rPr>
          <w:rFonts w:eastAsia="MS Mincho"/>
          <w:i/>
          <w:iCs/>
          <w:color w:val="FF0000"/>
          <w:kern w:val="2"/>
          <w:lang w:val="en-US" w:eastAsia="en-US"/>
        </w:rPr>
        <w:t>-PUCCH-PUSCH</w:t>
      </w:r>
      <w:r w:rsidR="00C37748" w:rsidRPr="0006138B">
        <w:rPr>
          <w:rFonts w:eastAsia="MS Mincho"/>
          <w:color w:val="FF0000"/>
          <w:kern w:val="2"/>
          <w:lang w:val="en-US" w:eastAsia="en-US"/>
        </w:rPr>
        <w:t xml:space="preserve"> is provided in</w:t>
      </w:r>
      <w:r w:rsidRPr="0006138B">
        <w:rPr>
          <w:rFonts w:eastAsia="MS Mincho"/>
          <w:color w:val="FF0000"/>
          <w:kern w:val="2"/>
          <w:lang w:val="en-US" w:eastAsia="en-US"/>
        </w:rPr>
        <w:t xml:space="preserve"> any of </w:t>
      </w:r>
      <w:r w:rsidR="00C37748" w:rsidRPr="0006138B">
        <w:rPr>
          <w:rFonts w:eastAsia="MS Mincho"/>
          <w:i/>
          <w:iCs/>
          <w:color w:val="FF0000"/>
          <w:kern w:val="2"/>
          <w:lang w:val="en-US" w:eastAsia="en-US"/>
        </w:rPr>
        <w:t>BWP-</w:t>
      </w:r>
      <w:proofErr w:type="spellStart"/>
      <w:r w:rsidR="00C37748" w:rsidRPr="0006138B">
        <w:rPr>
          <w:rFonts w:eastAsia="MS Mincho"/>
          <w:i/>
          <w:iCs/>
          <w:color w:val="FF0000"/>
          <w:kern w:val="2"/>
          <w:lang w:val="en-US" w:eastAsia="en-US"/>
        </w:rPr>
        <w:t>UplinkCommon</w:t>
      </w:r>
      <w:proofErr w:type="spellEnd"/>
      <w:r w:rsidR="00C37748" w:rsidRPr="0006138B">
        <w:rPr>
          <w:rFonts w:eastAsia="MS Mincho"/>
          <w:color w:val="FF0000"/>
          <w:kern w:val="2"/>
          <w:lang w:val="en-US" w:eastAsia="en-US"/>
        </w:rPr>
        <w:t xml:space="preserve"> </w:t>
      </w:r>
      <w:r w:rsidRPr="0006138B">
        <w:rPr>
          <w:rFonts w:eastAsia="MS Mincho"/>
          <w:color w:val="FF0000"/>
          <w:kern w:val="2"/>
          <w:lang w:val="en-US" w:eastAsia="en-US"/>
        </w:rPr>
        <w:t>and</w:t>
      </w:r>
      <w:r w:rsidR="00C37748" w:rsidRPr="0006138B">
        <w:rPr>
          <w:rFonts w:eastAsia="MS Mincho"/>
          <w:color w:val="FF0000"/>
          <w:kern w:val="2"/>
          <w:lang w:val="en-US" w:eastAsia="en-US"/>
        </w:rPr>
        <w:t xml:space="preserve"> </w:t>
      </w:r>
      <w:r w:rsidR="00C37748" w:rsidRPr="0006138B">
        <w:rPr>
          <w:rFonts w:eastAsia="MS Mincho"/>
          <w:i/>
          <w:iCs/>
          <w:color w:val="FF0000"/>
          <w:kern w:val="2"/>
          <w:lang w:val="en-US" w:eastAsia="en-US"/>
        </w:rPr>
        <w:t>BWP-</w:t>
      </w:r>
      <w:proofErr w:type="spellStart"/>
      <w:r w:rsidR="00C37748" w:rsidRPr="0006138B">
        <w:rPr>
          <w:rFonts w:eastAsia="MS Mincho"/>
          <w:i/>
          <w:iCs/>
          <w:color w:val="FF0000"/>
          <w:kern w:val="2"/>
          <w:lang w:val="en-US" w:eastAsia="en-US"/>
        </w:rPr>
        <w:t>UplinkDedicated</w:t>
      </w:r>
      <w:proofErr w:type="spellEnd"/>
      <w:r w:rsidR="00C37748" w:rsidRPr="0006138B">
        <w:rPr>
          <w:rFonts w:eastAsia="MS Mincho"/>
          <w:color w:val="FF0000"/>
          <w:kern w:val="2"/>
          <w:lang w:val="en-US" w:eastAsia="en-US"/>
        </w:rPr>
        <w:t>,</w:t>
      </w:r>
      <w:r w:rsidRPr="0006138B">
        <w:rPr>
          <w:rFonts w:eastAsia="Times New Roman"/>
          <w:color w:val="FF0000"/>
          <w:lang w:eastAsia="en-US"/>
        </w:rPr>
        <w:t xml:space="preserve"> </w:t>
      </w:r>
      <w:r>
        <w:rPr>
          <w:rFonts w:eastAsia="Times New Roman"/>
          <w:color w:val="FF0000"/>
          <w:lang w:eastAsia="en-US"/>
        </w:rPr>
        <w:t>t</w:t>
      </w:r>
      <w:r w:rsidRPr="0006138B">
        <w:rPr>
          <w:rFonts w:eastAsia="Times New Roman"/>
          <w:color w:val="FF0000"/>
          <w:lang w:eastAsia="en-US"/>
        </w:rPr>
        <w:t>he</w:t>
      </w:r>
      <w:r w:rsidRPr="0006138B">
        <w:rPr>
          <w:rFonts w:eastAsia="DengXian"/>
          <w:color w:val="FF0000"/>
          <w:lang w:eastAsia="en-US"/>
        </w:rPr>
        <w:t xml:space="preserve"> </w:t>
      </w:r>
      <w:r w:rsidRPr="0006138B">
        <w:rPr>
          <w:rFonts w:eastAsia="Times New Roman"/>
          <w:color w:val="FF0000"/>
          <w:lang w:eastAsia="en-US"/>
        </w:rPr>
        <w:t>frequency domain resource allocation is by uplink resource allocation type 2 [6, TS 38.214].</w:t>
      </w:r>
      <w:r w:rsidRPr="0006138B">
        <w:rPr>
          <w:rFonts w:eastAsia="Times New Roman"/>
          <w:color w:val="FF0000"/>
        </w:rPr>
        <w:t xml:space="preserve"> </w:t>
      </w:r>
      <w:r>
        <w:rPr>
          <w:rFonts w:eastAsia="Times New Roman"/>
          <w:color w:val="FF0000"/>
        </w:rPr>
        <w:t>A</w:t>
      </w:r>
      <w:r w:rsidRPr="0070447F">
        <w:rPr>
          <w:rFonts w:eastAsia="Times New Roman"/>
          <w:color w:val="FF0000"/>
        </w:rPr>
        <w:t xml:space="preserve"> UE processes</w:t>
      </w:r>
      <w:r w:rsidRPr="0070447F">
        <w:rPr>
          <w:rFonts w:eastAsia="MS Mincho"/>
          <w:color w:val="FF0000"/>
          <w:kern w:val="2"/>
        </w:rPr>
        <w:t xml:space="preserve"> the frequency domain resource assignment field </w:t>
      </w:r>
      <w:r w:rsidRPr="0070447F">
        <w:rPr>
          <w:rFonts w:eastAsia="Times New Roman"/>
          <w:color w:val="FF0000"/>
        </w:rPr>
        <w:t>as follows:</w:t>
      </w:r>
    </w:p>
    <w:p w14:paraId="6CC9D24B" w14:textId="235FD30E" w:rsidR="0006138B" w:rsidRPr="0082613F" w:rsidRDefault="0006138B" w:rsidP="0006138B">
      <w:pPr>
        <w:pStyle w:val="ListParagraph"/>
        <w:numPr>
          <w:ilvl w:val="0"/>
          <w:numId w:val="29"/>
        </w:numPr>
        <w:overflowPunct/>
        <w:autoSpaceDE/>
        <w:autoSpaceDN/>
        <w:adjustRightInd/>
        <w:spacing w:after="180" w:line="240" w:lineRule="auto"/>
        <w:textAlignment w:val="auto"/>
        <w:rPr>
          <w:rFonts w:ascii="Times New Roman" w:eastAsia="MS Mincho" w:hAnsi="Times New Roman"/>
          <w:color w:val="FF0000"/>
          <w:kern w:val="2"/>
          <w:sz w:val="20"/>
          <w:szCs w:val="20"/>
          <w:lang w:val="en-US"/>
        </w:rPr>
      </w:pPr>
      <w:r w:rsidRPr="0070447F">
        <w:rPr>
          <w:rFonts w:ascii="Times New Roman" w:eastAsia="MS Mincho" w:hAnsi="Times New Roman"/>
          <w:color w:val="FF0000"/>
          <w:kern w:val="2"/>
          <w:sz w:val="20"/>
          <w:szCs w:val="20"/>
          <w:lang w:val="en-US"/>
        </w:rPr>
        <w:t xml:space="preserve">truncate the frequency domain resource assignment field to its X </w:t>
      </w:r>
      <w:r>
        <w:rPr>
          <w:rFonts w:ascii="Times New Roman" w:eastAsia="MS Mincho" w:hAnsi="Times New Roman"/>
          <w:color w:val="FF0000"/>
          <w:kern w:val="2"/>
          <w:sz w:val="20"/>
          <w:szCs w:val="20"/>
          <w:lang w:val="en-US"/>
        </w:rPr>
        <w:t>LSBs</w:t>
      </w:r>
      <w:r w:rsidR="0071442C">
        <w:rPr>
          <w:rFonts w:ascii="Times New Roman" w:eastAsia="MS Mincho" w:hAnsi="Times New Roman"/>
          <w:color w:val="FF0000"/>
          <w:kern w:val="2"/>
          <w:sz w:val="20"/>
          <w:szCs w:val="20"/>
          <w:lang w:val="en-US"/>
        </w:rPr>
        <w:t xml:space="preserve"> </w:t>
      </w:r>
      <w:r>
        <w:rPr>
          <w:rFonts w:ascii="Times New Roman" w:eastAsia="MS Mincho" w:hAnsi="Times New Roman"/>
          <w:color w:val="FF0000"/>
          <w:kern w:val="2"/>
          <w:sz w:val="20"/>
          <w:szCs w:val="20"/>
          <w:lang w:val="en-US"/>
        </w:rPr>
        <w:t xml:space="preserve"> </w:t>
      </w:r>
    </w:p>
    <w:p w14:paraId="5FAF6F47" w14:textId="77777777" w:rsidR="00CE5840" w:rsidRDefault="0006138B" w:rsidP="002C38E5">
      <w:pPr>
        <w:pStyle w:val="ListParagraph"/>
        <w:numPr>
          <w:ilvl w:val="0"/>
          <w:numId w:val="29"/>
        </w:numPr>
        <w:overflowPunct/>
        <w:autoSpaceDE/>
        <w:autoSpaceDN/>
        <w:adjustRightInd/>
        <w:spacing w:after="180" w:line="240" w:lineRule="auto"/>
        <w:textAlignment w:val="auto"/>
        <w:rPr>
          <w:rFonts w:ascii="Times New Roman" w:eastAsia="MS Mincho" w:hAnsi="Times New Roman"/>
          <w:color w:val="FF0000"/>
          <w:kern w:val="2"/>
          <w:sz w:val="20"/>
          <w:szCs w:val="20"/>
          <w:lang w:val="en-US"/>
        </w:rPr>
      </w:pPr>
      <w:r w:rsidRPr="0070447F">
        <w:rPr>
          <w:rFonts w:ascii="Times New Roman" w:eastAsia="MS Mincho" w:hAnsi="Times New Roman"/>
          <w:color w:val="FF0000"/>
          <w:kern w:val="2"/>
          <w:sz w:val="20"/>
          <w:szCs w:val="20"/>
          <w:lang w:val="en-US"/>
        </w:rPr>
        <w:t xml:space="preserve">interpret the truncated frequency domain resource assignment field </w:t>
      </w:r>
      <w:r w:rsidR="00AE104D">
        <w:rPr>
          <w:rFonts w:ascii="Times New Roman" w:eastAsia="MS Mincho" w:hAnsi="Times New Roman"/>
          <w:color w:val="FF0000"/>
          <w:kern w:val="2"/>
          <w:sz w:val="20"/>
          <w:szCs w:val="20"/>
          <w:lang w:val="en-US"/>
        </w:rPr>
        <w:t xml:space="preserve">for the active UL BWP </w:t>
      </w:r>
      <w:r w:rsidRPr="0070447F">
        <w:rPr>
          <w:rFonts w:ascii="Times New Roman" w:eastAsia="MS Mincho" w:hAnsi="Times New Roman"/>
          <w:color w:val="FF0000"/>
          <w:kern w:val="2"/>
          <w:sz w:val="20"/>
          <w:szCs w:val="20"/>
          <w:lang w:val="en-US"/>
        </w:rPr>
        <w:t xml:space="preserve">as for the X </w:t>
      </w:r>
      <w:r w:rsidR="008D599A">
        <w:rPr>
          <w:rFonts w:ascii="Times New Roman" w:eastAsia="MS Mincho" w:hAnsi="Times New Roman"/>
          <w:color w:val="FF0000"/>
          <w:kern w:val="2"/>
          <w:sz w:val="20"/>
          <w:szCs w:val="20"/>
          <w:lang w:val="en-US"/>
        </w:rPr>
        <w:t xml:space="preserve">MSBs </w:t>
      </w:r>
      <w:r w:rsidRPr="0070447F">
        <w:rPr>
          <w:rFonts w:ascii="Times New Roman" w:eastAsia="MS Mincho" w:hAnsi="Times New Roman"/>
          <w:color w:val="FF0000"/>
          <w:kern w:val="2"/>
          <w:sz w:val="20"/>
          <w:szCs w:val="20"/>
          <w:lang w:val="en-US"/>
        </w:rPr>
        <w:t xml:space="preserve">of the frequency domain resource assignment field in DCI format 0_0 as described </w:t>
      </w:r>
      <w:r w:rsidR="0071442C">
        <w:rPr>
          <w:rFonts w:ascii="Times New Roman" w:eastAsia="MS Mincho" w:hAnsi="Times New Roman"/>
          <w:color w:val="FF0000"/>
          <w:kern w:val="2"/>
          <w:sz w:val="20"/>
          <w:szCs w:val="20"/>
          <w:lang w:val="en-US"/>
        </w:rPr>
        <w:t xml:space="preserve">in </w:t>
      </w:r>
      <w:r w:rsidR="00BA0B52" w:rsidRPr="00BA0B52">
        <w:rPr>
          <w:rFonts w:ascii="Times New Roman" w:eastAsia="MS Mincho" w:hAnsi="Times New Roman"/>
          <w:color w:val="FF0000"/>
          <w:kern w:val="2"/>
          <w:sz w:val="20"/>
          <w:szCs w:val="20"/>
          <w:lang w:val="en-US"/>
        </w:rPr>
        <w:t>[6, TS 38.214]</w:t>
      </w:r>
    </w:p>
    <w:p w14:paraId="7DC44BB5" w14:textId="5BCB4C17" w:rsidR="00ED4A58" w:rsidRPr="00506C7A" w:rsidRDefault="00ED4A58" w:rsidP="00ED4A58">
      <w:pPr>
        <w:numPr>
          <w:ilvl w:val="0"/>
          <w:numId w:val="29"/>
        </w:numPr>
        <w:overflowPunct/>
        <w:autoSpaceDE/>
        <w:autoSpaceDN/>
        <w:adjustRightInd/>
        <w:spacing w:after="0" w:line="240" w:lineRule="auto"/>
        <w:textAlignment w:val="auto"/>
        <w:rPr>
          <w:rFonts w:ascii="Times" w:hAnsi="Times" w:cs="Times"/>
          <w:color w:val="FF0000"/>
          <w:lang w:val="en-US" w:eastAsia="ko-KR"/>
        </w:rPr>
      </w:pPr>
      <w:r>
        <w:rPr>
          <w:rFonts w:ascii="Times" w:hAnsi="Times" w:cs="Times"/>
          <w:color w:val="FF0000"/>
          <w:lang w:eastAsia="ko-KR"/>
        </w:rPr>
        <w:t>FFS: PUSCH allocation rule within the interlaces indicated by the frequency domain resource allocation field</w:t>
      </w:r>
    </w:p>
    <w:p w14:paraId="213307AB" w14:textId="1F0D8036" w:rsidR="00506C7A" w:rsidRDefault="00506C7A" w:rsidP="00506C7A">
      <w:pPr>
        <w:overflowPunct/>
        <w:autoSpaceDE/>
        <w:autoSpaceDN/>
        <w:adjustRightInd/>
        <w:spacing w:after="0" w:line="240" w:lineRule="auto"/>
        <w:textAlignment w:val="auto"/>
        <w:rPr>
          <w:rFonts w:ascii="Times" w:hAnsi="Times" w:cs="Times"/>
          <w:color w:val="FF0000"/>
          <w:lang w:eastAsia="ko-KR"/>
        </w:rPr>
      </w:pPr>
    </w:p>
    <w:p w14:paraId="63FC69BD" w14:textId="1E9A3DF9" w:rsidR="00506C7A" w:rsidRPr="00506C7A" w:rsidRDefault="00506C7A" w:rsidP="00506C7A">
      <w:pPr>
        <w:pStyle w:val="CommentText"/>
      </w:pPr>
      <w:r w:rsidRPr="00506C7A">
        <w:rPr>
          <w:rFonts w:ascii="Times" w:hAnsi="Times" w:cs="Times"/>
          <w:highlight w:val="yellow"/>
          <w:lang w:eastAsia="ko-KR"/>
        </w:rPr>
        <w:t xml:space="preserve">Note to editor: </w:t>
      </w:r>
      <w:r w:rsidRPr="00506C7A">
        <w:rPr>
          <w:highlight w:val="yellow"/>
        </w:rPr>
        <w:t>Resolution of this FFS is needed, otherwise specs are incomplete. The intention is to resolve this next meeting once 3 alternatives are down-selected to one</w:t>
      </w:r>
      <w:r w:rsidRPr="00506C7A">
        <w:rPr>
          <w:highlight w:val="yellow"/>
        </w:rPr>
        <w:t>. FL recommendation is to capture the FFS in 38.213.</w:t>
      </w:r>
    </w:p>
    <w:p w14:paraId="47C36800" w14:textId="77777777" w:rsidR="00506C7A" w:rsidRPr="00ED4A58" w:rsidRDefault="00506C7A" w:rsidP="00506C7A">
      <w:pPr>
        <w:overflowPunct/>
        <w:autoSpaceDE/>
        <w:autoSpaceDN/>
        <w:adjustRightInd/>
        <w:spacing w:after="0" w:line="240" w:lineRule="auto"/>
        <w:textAlignment w:val="auto"/>
        <w:rPr>
          <w:rFonts w:ascii="Times" w:hAnsi="Times" w:cs="Times"/>
          <w:color w:val="FF0000"/>
          <w:lang w:val="en-US" w:eastAsia="ko-KR"/>
        </w:rPr>
      </w:pPr>
    </w:p>
    <w:p w14:paraId="58CD1313" w14:textId="77777777" w:rsidR="00BA0B52" w:rsidRPr="00886F89" w:rsidRDefault="00BA0B52" w:rsidP="00BA0B52">
      <w:pPr>
        <w:pStyle w:val="BodyText"/>
        <w:numPr>
          <w:ilvl w:val="0"/>
          <w:numId w:val="29"/>
        </w:numPr>
        <w:ind w:right="639"/>
        <w:jc w:val="center"/>
        <w:rPr>
          <w:color w:val="FF0000"/>
        </w:rPr>
      </w:pPr>
      <w:r w:rsidRPr="00886F89">
        <w:rPr>
          <w:color w:val="FF0000"/>
        </w:rPr>
        <w:t>*** Unchanged text omitted ***</w:t>
      </w:r>
    </w:p>
    <w:bookmarkEnd w:id="35"/>
    <w:p w14:paraId="78DED3D6" w14:textId="1A7D47D8" w:rsidR="00DF5F1D" w:rsidRDefault="00DF5F1D" w:rsidP="00DF5F1D">
      <w:pPr>
        <w:pStyle w:val="BodyText"/>
        <w:ind w:right="27"/>
      </w:pPr>
      <w:r w:rsidRPr="00886F89">
        <w:rPr>
          <w:highlight w:val="yellow"/>
        </w:rPr>
        <w:t>------------------------------------------------------ End Text Proposal -------------------------------------------------------</w:t>
      </w:r>
    </w:p>
    <w:p w14:paraId="5339E197" w14:textId="77777777" w:rsidR="00DF5F1D" w:rsidRPr="00886F89" w:rsidRDefault="00DF5F1D" w:rsidP="00DF5F1D">
      <w:pPr>
        <w:pStyle w:val="BodyText"/>
        <w:ind w:right="27"/>
      </w:pPr>
    </w:p>
    <w:p w14:paraId="5697C95F" w14:textId="0AF45C50" w:rsidR="00DF5F1D" w:rsidRPr="00886F89" w:rsidRDefault="00DF5F1D" w:rsidP="00DF5F1D">
      <w:pPr>
        <w:pStyle w:val="BodyText"/>
        <w:ind w:right="27"/>
      </w:pPr>
      <w:r w:rsidRPr="00886F89">
        <w:rPr>
          <w:highlight w:val="yellow"/>
        </w:rPr>
        <w:t>------------------------------</w:t>
      </w:r>
      <w:r>
        <w:rPr>
          <w:highlight w:val="yellow"/>
        </w:rPr>
        <w:t>--</w:t>
      </w:r>
      <w:r w:rsidRPr="00886F89">
        <w:rPr>
          <w:highlight w:val="yellow"/>
        </w:rPr>
        <w:t>---- Text Proposal (TP#</w:t>
      </w:r>
      <w:r>
        <w:rPr>
          <w:highlight w:val="yellow"/>
        </w:rPr>
        <w:t>2</w:t>
      </w:r>
      <w:r w:rsidRPr="00886F89">
        <w:rPr>
          <w:highlight w:val="yellow"/>
        </w:rPr>
        <w:t>) for 38.</w:t>
      </w:r>
      <w:r>
        <w:rPr>
          <w:highlight w:val="yellow"/>
        </w:rPr>
        <w:t>214</w:t>
      </w:r>
      <w:r w:rsidRPr="00886F89">
        <w:rPr>
          <w:highlight w:val="yellow"/>
        </w:rPr>
        <w:t xml:space="preserve">, Section </w:t>
      </w:r>
      <w:r>
        <w:rPr>
          <w:highlight w:val="yellow"/>
        </w:rPr>
        <w:t>6.1.2.2.3</w:t>
      </w:r>
      <w:r w:rsidRPr="00886F89">
        <w:rPr>
          <w:highlight w:val="yellow"/>
        </w:rPr>
        <w:t xml:space="preserve"> ---------------</w:t>
      </w:r>
      <w:r>
        <w:rPr>
          <w:highlight w:val="yellow"/>
        </w:rPr>
        <w:t>--</w:t>
      </w:r>
      <w:r w:rsidRPr="00886F89">
        <w:rPr>
          <w:highlight w:val="yellow"/>
        </w:rPr>
        <w:t>-------------</w:t>
      </w:r>
    </w:p>
    <w:p w14:paraId="18152D90" w14:textId="77777777" w:rsidR="00DF5F1D" w:rsidRPr="00886F89" w:rsidRDefault="00DF5F1D" w:rsidP="00DF5F1D">
      <w:pPr>
        <w:pStyle w:val="BodyText"/>
        <w:ind w:right="639"/>
        <w:jc w:val="center"/>
        <w:rPr>
          <w:color w:val="FF0000"/>
        </w:rPr>
      </w:pPr>
      <w:r w:rsidRPr="00886F89">
        <w:rPr>
          <w:color w:val="FF0000"/>
        </w:rPr>
        <w:t>*** Unchanged text omitted ***</w:t>
      </w:r>
    </w:p>
    <w:p w14:paraId="3317593E" w14:textId="77777777" w:rsidR="00DF5F1D" w:rsidRPr="00DF5F1D" w:rsidRDefault="00DF5F1D" w:rsidP="00DF5F1D">
      <w:pPr>
        <w:pStyle w:val="BodyText"/>
        <w:rPr>
          <w:sz w:val="22"/>
          <w:szCs w:val="22"/>
          <w:lang w:val="en-US"/>
        </w:rPr>
      </w:pPr>
      <w:bookmarkStart w:id="37" w:name="_Toc29673209"/>
      <w:bookmarkStart w:id="38" w:name="_Toc29673350"/>
      <w:bookmarkStart w:id="39" w:name="_Toc29674343"/>
      <w:bookmarkStart w:id="40" w:name="_Toc36645573"/>
      <w:r w:rsidRPr="00DF5F1D">
        <w:rPr>
          <w:sz w:val="22"/>
          <w:szCs w:val="22"/>
        </w:rPr>
        <w:t>6.1.2.2</w:t>
      </w:r>
      <w:r w:rsidRPr="00DF5F1D">
        <w:rPr>
          <w:sz w:val="22"/>
          <w:szCs w:val="22"/>
          <w:lang w:val="en-US"/>
        </w:rPr>
        <w:t>.3</w:t>
      </w:r>
      <w:r w:rsidRPr="00DF5F1D">
        <w:rPr>
          <w:sz w:val="22"/>
          <w:szCs w:val="22"/>
        </w:rPr>
        <w:tab/>
        <w:t xml:space="preserve">Uplink resource allocation type </w:t>
      </w:r>
      <w:r w:rsidRPr="00DF5F1D">
        <w:rPr>
          <w:sz w:val="22"/>
          <w:szCs w:val="22"/>
          <w:lang w:val="en-US"/>
        </w:rPr>
        <w:t>2</w:t>
      </w:r>
      <w:bookmarkEnd w:id="37"/>
      <w:bookmarkEnd w:id="38"/>
      <w:bookmarkEnd w:id="39"/>
      <w:bookmarkEnd w:id="40"/>
    </w:p>
    <w:p w14:paraId="21C76E93" w14:textId="77777777" w:rsidR="00DF5F1D" w:rsidRPr="00DF5F1D" w:rsidRDefault="00DF5F1D" w:rsidP="00DF5F1D">
      <w:pPr>
        <w:overflowPunct/>
        <w:autoSpaceDE/>
        <w:autoSpaceDN/>
        <w:adjustRightInd/>
        <w:spacing w:line="240" w:lineRule="auto"/>
        <w:textAlignment w:val="auto"/>
        <w:rPr>
          <w:rFonts w:eastAsia="Times New Roman"/>
          <w:color w:val="000000"/>
          <w:lang w:eastAsia="en-US"/>
        </w:rPr>
      </w:pPr>
      <w:r w:rsidRPr="00DF5F1D">
        <w:rPr>
          <w:rFonts w:eastAsia="Times New Roman"/>
          <w:color w:val="000000"/>
          <w:lang w:eastAsia="en-US"/>
        </w:rPr>
        <w:t xml:space="preserve">In uplink resource allocation of type 2, the resource block assignment information defined in [5, TS 38.212] indicates to a UE a set of up to </w:t>
      </w:r>
      <w:r w:rsidRPr="00DF5F1D">
        <w:rPr>
          <w:rFonts w:eastAsia="Times New Roman"/>
          <w:i/>
          <w:color w:val="000000"/>
          <w:lang w:eastAsia="en-US"/>
        </w:rPr>
        <w:t>M</w:t>
      </w:r>
      <w:r w:rsidRPr="00DF5F1D">
        <w:rPr>
          <w:rFonts w:eastAsia="Times New Roman"/>
          <w:color w:val="000000"/>
          <w:lang w:eastAsia="en-US"/>
        </w:rPr>
        <w:t xml:space="preserve"> interlace indices</w:t>
      </w:r>
      <w:r w:rsidRPr="00DF5F1D">
        <w:rPr>
          <w:rFonts w:eastAsia="Times New Roman"/>
          <w:lang w:eastAsia="en-US"/>
        </w:rPr>
        <w:t>,</w:t>
      </w:r>
      <w:r w:rsidRPr="00DF5F1D">
        <w:rPr>
          <w:rFonts w:eastAsia="Times New Roman"/>
          <w:color w:val="FF0000"/>
          <w:lang w:eastAsia="en-US"/>
        </w:rPr>
        <w:t xml:space="preserve"> </w:t>
      </w:r>
      <w:r w:rsidRPr="00DF5F1D">
        <w:rPr>
          <w:rFonts w:eastAsia="Times New Roman"/>
          <w:color w:val="000000"/>
          <w:lang w:eastAsia="en-US"/>
        </w:rPr>
        <w:t xml:space="preserve">and for DCI 0_1 a set of up to </w:t>
      </w:r>
      <m:oMath>
        <m:r>
          <w:rPr>
            <w:rFonts w:ascii="Cambria Math" w:eastAsia="Times New Roman" w:hAnsi="Cambria Math"/>
            <w:color w:val="000000"/>
            <w:lang w:eastAsia="en-US"/>
          </w:rPr>
          <m:t xml:space="preserve"> </m:t>
        </m:r>
        <m:sSubSup>
          <m:sSubSupPr>
            <m:ctrlPr>
              <w:rPr>
                <w:rFonts w:ascii="Cambria Math" w:eastAsia="Times New Roman" w:hAnsi="Cambria Math"/>
                <w:color w:val="000000"/>
                <w:sz w:val="24"/>
                <w:szCs w:val="24"/>
                <w:lang w:eastAsia="en-US"/>
              </w:rPr>
            </m:ctrlPr>
          </m:sSubSupPr>
          <m:e>
            <m:r>
              <w:rPr>
                <w:rFonts w:ascii="Cambria Math" w:eastAsia="Times New Roman" w:hAnsi="Cambria Math"/>
                <w:color w:val="000000"/>
                <w:lang w:eastAsia="en-US"/>
              </w:rPr>
              <m:t>N</m:t>
            </m:r>
          </m:e>
          <m:sub>
            <m:r>
              <w:rPr>
                <w:rFonts w:ascii="Cambria Math" w:eastAsia="Times New Roman" w:hAnsi="Cambria Math"/>
                <w:color w:val="000000"/>
                <w:lang w:eastAsia="en-US"/>
              </w:rPr>
              <m:t>RB</m:t>
            </m:r>
            <m:r>
              <m:rPr>
                <m:sty m:val="p"/>
              </m:rPr>
              <w:rPr>
                <w:rFonts w:ascii="Cambria Math" w:eastAsia="Times New Roman" w:hAnsi="Cambria Math"/>
                <w:color w:val="000000"/>
                <w:lang w:eastAsia="en-US"/>
              </w:rPr>
              <m:t>-</m:t>
            </m:r>
            <m:r>
              <w:rPr>
                <w:rFonts w:ascii="Cambria Math" w:eastAsia="Times New Roman" w:hAnsi="Cambria Math"/>
                <w:color w:val="000000"/>
                <w:lang w:eastAsia="en-US"/>
              </w:rPr>
              <m:t>set</m:t>
            </m:r>
          </m:sub>
          <m:sup>
            <m:r>
              <w:rPr>
                <w:rFonts w:ascii="Cambria Math" w:eastAsia="Times New Roman" w:hAnsi="Cambria Math"/>
                <w:color w:val="000000"/>
                <w:lang w:eastAsia="en-US"/>
              </w:rPr>
              <m:t>BWP</m:t>
            </m:r>
          </m:sup>
        </m:sSubSup>
      </m:oMath>
      <w:r w:rsidRPr="00DF5F1D">
        <w:rPr>
          <w:rFonts w:eastAsia="Times New Roman"/>
          <w:color w:val="000000"/>
          <w:lang w:eastAsia="en-US"/>
        </w:rPr>
        <w:t xml:space="preserve"> contiguous RB sets, where </w:t>
      </w:r>
      <w:r w:rsidRPr="00DF5F1D">
        <w:rPr>
          <w:rFonts w:eastAsia="Times New Roman"/>
          <w:i/>
          <w:color w:val="000000"/>
          <w:lang w:eastAsia="en-US"/>
        </w:rPr>
        <w:t>M</w:t>
      </w:r>
      <w:r w:rsidRPr="00DF5F1D">
        <w:rPr>
          <w:rFonts w:eastAsia="Times New Roman"/>
          <w:color w:val="000000"/>
          <w:lang w:eastAsia="en-US"/>
        </w:rPr>
        <w:t xml:space="preserve"> and interlace indexing are defined in Clause 4.4.4.6 in [4, TS 38.211]. The UE shall determine the resource allocation in frequency domain as an intersection of the resource blocks of the indicated interlaces and the indicated set of RB sets and intra-cell guard bands defined in Clause 7 between the indicated RB sets, if any. </w:t>
      </w:r>
    </w:p>
    <w:p w14:paraId="7AE9C914" w14:textId="4A715E26" w:rsidR="00DF5F1D" w:rsidRPr="00DF5F1D" w:rsidRDefault="00DF5F1D" w:rsidP="00DF5F1D">
      <w:pPr>
        <w:overflowPunct/>
        <w:autoSpaceDE/>
        <w:autoSpaceDN/>
        <w:adjustRightInd/>
        <w:spacing w:line="240" w:lineRule="auto"/>
        <w:textAlignment w:val="auto"/>
        <w:rPr>
          <w:rFonts w:eastAsia="Times New Roman"/>
          <w:color w:val="000000"/>
          <w:lang w:eastAsia="en-US"/>
        </w:rPr>
      </w:pPr>
      <w:r w:rsidRPr="00DF5F1D">
        <w:rPr>
          <w:rFonts w:eastAsia="Times New Roman"/>
          <w:color w:val="000000"/>
          <w:lang w:eastAsia="en-US"/>
        </w:rPr>
        <w:t>For µ=0, the X</w:t>
      </w:r>
      <w:r>
        <w:rPr>
          <w:rFonts w:eastAsia="Times New Roman"/>
          <w:color w:val="000000"/>
          <w:lang w:eastAsia="en-US"/>
        </w:rPr>
        <w:t xml:space="preserve"> </w:t>
      </w:r>
      <w:r>
        <w:rPr>
          <w:rFonts w:eastAsia="Times New Roman"/>
          <w:color w:val="FF0000"/>
          <w:lang w:eastAsia="en-US"/>
        </w:rPr>
        <w:t>= 6</w:t>
      </w:r>
      <w:r w:rsidRPr="00DF5F1D">
        <w:rPr>
          <w:rFonts w:eastAsia="Times New Roman"/>
          <w:color w:val="000000"/>
          <w:lang w:eastAsia="en-US"/>
        </w:rPr>
        <w:t xml:space="preserve"> MSBs of the resource block assignment information indicates to a UE a set of allocated interlace indices </w:t>
      </w:r>
      <m:oMath>
        <m:r>
          <w:rPr>
            <w:rFonts w:ascii="Cambria Math" w:eastAsia="Times New Roman"/>
            <w:color w:val="000000"/>
            <w:lang w:eastAsia="en-GB"/>
          </w:rPr>
          <m:t>m</m:t>
        </m:r>
        <m:sSub>
          <m:sSubPr>
            <m:ctrlPr>
              <w:rPr>
                <w:rFonts w:ascii="Cambria Math" w:eastAsia="Times New Roman" w:hAnsi="Cambria Math"/>
                <w:i/>
                <w:color w:val="000000"/>
                <w:lang w:eastAsia="en-GB"/>
              </w:rPr>
            </m:ctrlPr>
          </m:sSubPr>
          <m:e/>
          <m:sub>
            <m:r>
              <m:rPr>
                <m:nor/>
              </m:rPr>
              <w:rPr>
                <w:rFonts w:ascii="Cambria Math" w:eastAsia="Times New Roman"/>
                <w:color w:val="000000"/>
                <w:lang w:eastAsia="en-GB"/>
              </w:rPr>
              <m:t>0</m:t>
            </m:r>
            <m:ctrlPr>
              <w:rPr>
                <w:rFonts w:ascii="Cambria Math" w:eastAsia="Times New Roman" w:hAnsi="Cambria Math"/>
                <w:color w:val="000000"/>
                <w:lang w:eastAsia="en-GB"/>
              </w:rPr>
            </m:ctrlPr>
          </m:sub>
        </m:sSub>
        <m:r>
          <w:rPr>
            <w:rFonts w:ascii="Cambria Math" w:eastAsia="Times New Roman"/>
            <w:color w:val="000000"/>
            <w:lang w:eastAsia="en-GB"/>
          </w:rPr>
          <m:t>+l</m:t>
        </m:r>
      </m:oMath>
      <w:r w:rsidRPr="00DF5F1D">
        <w:rPr>
          <w:rFonts w:eastAsia="Times New Roman"/>
          <w:color w:val="000000"/>
          <w:lang w:eastAsia="en-GB"/>
        </w:rPr>
        <w:t>, where the indication</w:t>
      </w:r>
      <w:r w:rsidRPr="00DF5F1D">
        <w:rPr>
          <w:rFonts w:eastAsia="Times New Roman"/>
          <w:color w:val="000000"/>
          <w:lang w:eastAsia="en-US"/>
        </w:rPr>
        <w:t xml:space="preserve"> consists of a resource indication value (</w:t>
      </w:r>
      <w:r w:rsidRPr="00DF5F1D">
        <w:rPr>
          <w:rFonts w:eastAsia="Times New Roman"/>
          <w:i/>
          <w:color w:val="000000"/>
          <w:lang w:eastAsia="en-US"/>
        </w:rPr>
        <w:t>RIV</w:t>
      </w:r>
      <w:r w:rsidRPr="00DF5F1D">
        <w:rPr>
          <w:rFonts w:eastAsia="Times New Roman"/>
          <w:color w:val="000000"/>
          <w:lang w:eastAsia="en-US"/>
        </w:rPr>
        <w:t xml:space="preserve">). For </w:t>
      </w:r>
      <m:oMath>
        <m:r>
          <w:rPr>
            <w:rFonts w:ascii="Cambria Math" w:eastAsia="Times New Roman"/>
            <w:color w:val="000000"/>
            <w:lang w:eastAsia="en-GB"/>
          </w:rPr>
          <m:t>0</m:t>
        </m:r>
        <m:r>
          <w:rPr>
            <w:rFonts w:ascii="Cambria Math" w:eastAsia="Times New Roman"/>
            <w:color w:val="000000"/>
            <w:lang w:eastAsia="en-GB"/>
          </w:rPr>
          <m:t>≤</m:t>
        </m:r>
        <m:r>
          <w:rPr>
            <w:rFonts w:ascii="Cambria Math" w:eastAsia="Times New Roman"/>
            <w:color w:val="000000"/>
            <w:lang w:eastAsia="en-GB"/>
          </w:rPr>
          <m:t>RIV&lt;M(M+1)/2</m:t>
        </m:r>
      </m:oMath>
      <w:r w:rsidRPr="00DF5F1D">
        <w:rPr>
          <w:rFonts w:eastAsia="Times New Roman"/>
          <w:color w:val="000000"/>
          <w:lang w:eastAsia="en-US"/>
        </w:rPr>
        <w:t xml:space="preserve"> , </w:t>
      </w:r>
      <m:oMath>
        <m:r>
          <w:rPr>
            <w:rFonts w:ascii="Cambria Math" w:eastAsia="Times New Roman"/>
            <w:color w:val="000000"/>
            <w:lang w:eastAsia="en-GB"/>
          </w:rPr>
          <m:t>l=0,1,</m:t>
        </m:r>
        <m:r>
          <w:rPr>
            <w:rFonts w:ascii="Cambria Math" w:eastAsia="Times New Roman" w:hAnsi="Cambria Math" w:cs="Cambria Math"/>
            <w:color w:val="000000"/>
            <w:lang w:eastAsia="en-GB"/>
          </w:rPr>
          <m:t>⋯L</m:t>
        </m:r>
        <m:r>
          <w:rPr>
            <w:rFonts w:ascii="Cambria Math" w:eastAsia="Times New Roman"/>
            <w:color w:val="000000"/>
            <w:lang w:eastAsia="en-GB"/>
          </w:rPr>
          <m:t>-</m:t>
        </m:r>
        <m:r>
          <w:rPr>
            <w:rFonts w:ascii="Cambria Math" w:eastAsia="Times New Roman"/>
            <w:color w:val="000000"/>
            <w:lang w:eastAsia="en-GB"/>
          </w:rPr>
          <m:t>1</m:t>
        </m:r>
      </m:oMath>
      <w:r w:rsidRPr="00DF5F1D">
        <w:rPr>
          <w:rFonts w:eastAsia="Times New Roman"/>
          <w:color w:val="000000"/>
          <w:lang w:eastAsia="en-US"/>
        </w:rPr>
        <w:t xml:space="preserve"> the resource indication value corresponds to the starting interlace index</w:t>
      </w:r>
      <w:r w:rsidRPr="00DF5F1D">
        <w:rPr>
          <w:rFonts w:eastAsia="Times New Roman"/>
          <w:i/>
          <w:color w:val="000000"/>
          <w:lang w:eastAsia="en-US"/>
        </w:rPr>
        <w:t xml:space="preserve"> m</w:t>
      </w:r>
      <w:r w:rsidRPr="00DF5F1D">
        <w:rPr>
          <w:rFonts w:eastAsia="Times New Roman"/>
          <w:i/>
          <w:color w:val="000000"/>
          <w:vertAlign w:val="subscript"/>
          <w:lang w:eastAsia="en-US"/>
        </w:rPr>
        <w:t>0</w:t>
      </w:r>
      <w:r w:rsidRPr="00DF5F1D">
        <w:rPr>
          <w:rFonts w:eastAsia="Times New Roman"/>
          <w:color w:val="000000"/>
          <w:lang w:eastAsia="en-US"/>
        </w:rPr>
        <w:t xml:space="preserve"> and the number of contiguous interlace indices </w:t>
      </w:r>
      <w:r w:rsidRPr="00DF5F1D">
        <w:rPr>
          <w:rFonts w:eastAsia="Times New Roman"/>
          <w:color w:val="000000"/>
          <w:position w:val="-4"/>
          <w:lang w:eastAsia="en-GB"/>
        </w:rPr>
        <w:object w:dxaOrig="195" w:dyaOrig="225" w14:anchorId="6C6E2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5pt" o:ole="">
            <v:imagedata r:id="rId19" o:title=""/>
          </v:shape>
          <o:OLEObject Type="Embed" ProgID="Equation.3" ShapeID="_x0000_i1025" DrawAspect="Content" ObjectID="_1649770738" r:id="rId20"/>
        </w:object>
      </w:r>
      <w:r w:rsidRPr="00DF5F1D">
        <w:rPr>
          <w:rFonts w:eastAsia="Times New Roman"/>
          <w:color w:val="000000"/>
          <w:lang w:eastAsia="en-US"/>
        </w:rPr>
        <w:t>(</w:t>
      </w:r>
      <w:r w:rsidRPr="00DF5F1D">
        <w:rPr>
          <w:rFonts w:eastAsia="Times New Roman"/>
          <w:color w:val="000000"/>
          <w:position w:val="-4"/>
          <w:lang w:eastAsia="en-GB"/>
        </w:rPr>
        <w:object w:dxaOrig="465" w:dyaOrig="225" w14:anchorId="58E0C39B">
          <v:shape id="_x0000_i1026" type="#_x0000_t75" style="width:21.75pt;height:13.5pt" o:ole="">
            <v:imagedata r:id="rId21" o:title=""/>
          </v:shape>
          <o:OLEObject Type="Embed" ProgID="Equation.3" ShapeID="_x0000_i1026" DrawAspect="Content" ObjectID="_1649770739" r:id="rId22"/>
        </w:object>
      </w:r>
      <w:r w:rsidRPr="00DF5F1D">
        <w:rPr>
          <w:rFonts w:eastAsia="Times New Roman"/>
          <w:color w:val="000000"/>
          <w:lang w:eastAsia="en-US"/>
        </w:rPr>
        <w:t>). The resource indication value is defined by:</w:t>
      </w:r>
    </w:p>
    <w:p w14:paraId="75D3EFA3" w14:textId="77777777" w:rsidR="00DF5F1D" w:rsidRPr="00DF5F1D" w:rsidRDefault="00DF5F1D" w:rsidP="00DF5F1D">
      <w:pPr>
        <w:overflowPunct/>
        <w:autoSpaceDE/>
        <w:autoSpaceDN/>
        <w:adjustRightInd/>
        <w:spacing w:line="240" w:lineRule="auto"/>
        <w:ind w:left="568" w:hanging="284"/>
        <w:textAlignment w:val="auto"/>
        <w:rPr>
          <w:rFonts w:eastAsia="Times New Roman"/>
          <w:lang w:val="x-none" w:eastAsia="en-US"/>
        </w:rPr>
      </w:pPr>
      <w:r w:rsidRPr="00DF5F1D">
        <w:rPr>
          <w:rFonts w:eastAsia="Times New Roman"/>
          <w:lang w:val="x-none" w:eastAsia="en-US"/>
        </w:rPr>
        <w:t xml:space="preserve">if </w:t>
      </w:r>
      <m:oMath>
        <m:r>
          <m:rPr>
            <m:sty m:val="p"/>
          </m:rPr>
          <w:rPr>
            <w:rFonts w:ascii="Cambria Math" w:eastAsia="Times New Roman" w:hAnsi="Cambria Math"/>
            <w:lang w:val="x-none" w:eastAsia="en-GB"/>
          </w:rPr>
          <m:t>(</m:t>
        </m:r>
        <m:r>
          <w:rPr>
            <w:rFonts w:ascii="Cambria Math" w:eastAsia="Times New Roman" w:hAnsi="Cambria Math"/>
            <w:lang w:val="x-none" w:eastAsia="en-GB"/>
          </w:rPr>
          <m:t>L</m:t>
        </m:r>
        <m:r>
          <m:rPr>
            <m:sty m:val="p"/>
          </m:rPr>
          <w:rPr>
            <w:rFonts w:ascii="Cambria Math" w:eastAsia="Times New Roman" w:hAnsi="Cambria Math"/>
            <w:lang w:val="x-none" w:eastAsia="en-GB"/>
          </w:rPr>
          <m:t>-1)≤</m:t>
        </m:r>
        <m:sSup>
          <m:sSupPr>
            <m:ctrlPr>
              <w:rPr>
                <w:rFonts w:ascii="Cambria Math" w:eastAsia="Times New Roman" w:hAnsi="Cambria Math"/>
                <w:lang w:val="x-none" w:eastAsia="en-GB"/>
              </w:rPr>
            </m:ctrlPr>
          </m:sSupPr>
          <m:e>
            <m:d>
              <m:dPr>
                <m:begChr m:val="⌊"/>
                <m:endChr m:val="⌋"/>
                <m:ctrlPr>
                  <w:rPr>
                    <w:rFonts w:ascii="Cambria Math" w:eastAsia="Times New Roman" w:hAnsi="Cambria Math"/>
                    <w:lang w:val="x-none" w:eastAsia="en-GB"/>
                  </w:rPr>
                </m:ctrlPr>
              </m:dPr>
              <m:e>
                <m:r>
                  <w:rPr>
                    <w:rFonts w:ascii="Cambria Math" w:eastAsia="Times New Roman" w:hAnsi="Cambria Math"/>
                    <w:lang w:val="x-none" w:eastAsia="en-GB"/>
                  </w:rPr>
                  <m:t>M</m:t>
                </m:r>
                <m:r>
                  <m:rPr>
                    <m:sty m:val="p"/>
                  </m:rPr>
                  <w:rPr>
                    <w:rFonts w:ascii="Cambria Math" w:eastAsia="Times New Roman" w:hAnsi="Cambria Math"/>
                    <w:lang w:val="x-none" w:eastAsia="en-GB"/>
                  </w:rPr>
                  <m:t>/2</m:t>
                </m:r>
              </m:e>
            </m:d>
          </m:e>
          <m:sup/>
        </m:sSup>
      </m:oMath>
      <w:r w:rsidRPr="00DF5F1D">
        <w:rPr>
          <w:rFonts w:eastAsia="Times New Roman"/>
          <w:lang w:val="x-none" w:eastAsia="en-US"/>
        </w:rPr>
        <w:t xml:space="preserve"> then</w:t>
      </w:r>
    </w:p>
    <w:p w14:paraId="5E9D254B" w14:textId="77777777" w:rsidR="00DF5F1D" w:rsidRPr="00DF5F1D" w:rsidRDefault="00DF5F1D" w:rsidP="00DF5F1D">
      <w:pPr>
        <w:overflowPunct/>
        <w:autoSpaceDE/>
        <w:autoSpaceDN/>
        <w:adjustRightInd/>
        <w:spacing w:line="240" w:lineRule="auto"/>
        <w:ind w:left="851" w:hanging="284"/>
        <w:textAlignment w:val="auto"/>
        <w:rPr>
          <w:rFonts w:eastAsia="Times New Roman"/>
          <w:lang w:val="x-none" w:eastAsia="en-US"/>
        </w:rPr>
      </w:pPr>
      <m:oMathPara>
        <m:oMathParaPr>
          <m:jc m:val="left"/>
        </m:oMathParaPr>
        <m:oMath>
          <m:r>
            <w:rPr>
              <w:rFonts w:ascii="Cambria Math" w:eastAsia="Times New Roman" w:hAnsi="Cambria Math"/>
              <w:lang w:val="x-none" w:eastAsia="en-GB"/>
            </w:rPr>
            <m:t>RIV</m:t>
          </m:r>
          <m:r>
            <m:rPr>
              <m:sty m:val="p"/>
            </m:rPr>
            <w:rPr>
              <w:rFonts w:ascii="Cambria Math" w:eastAsia="Times New Roman" w:hAnsi="Cambria Math"/>
              <w:lang w:val="x-none" w:eastAsia="en-GB"/>
            </w:rPr>
            <m:t>=</m:t>
          </m:r>
          <m:r>
            <w:rPr>
              <w:rFonts w:ascii="Cambria Math" w:eastAsia="Times New Roman" w:hAnsi="Cambria Math"/>
              <w:lang w:val="x-none" w:eastAsia="en-GB"/>
            </w:rPr>
            <m:t>M</m:t>
          </m:r>
          <m:r>
            <m:rPr>
              <m:sty m:val="p"/>
            </m:rPr>
            <w:rPr>
              <w:rFonts w:ascii="Cambria Math" w:eastAsia="Times New Roman" w:hAnsi="Cambria Math"/>
              <w:lang w:val="x-none" w:eastAsia="en-GB"/>
            </w:rPr>
            <m:t>(</m:t>
          </m:r>
          <m:sSub>
            <m:sSubPr>
              <m:ctrlPr>
                <w:rPr>
                  <w:rFonts w:ascii="Cambria Math" w:eastAsia="Times New Roman" w:hAnsi="Cambria Math"/>
                  <w:lang w:val="x-none" w:eastAsia="en-GB"/>
                </w:rPr>
              </m:ctrlPr>
            </m:sSubPr>
            <m:e>
              <m:r>
                <w:rPr>
                  <w:rFonts w:ascii="Cambria Math" w:eastAsia="Times New Roman" w:hAnsi="Cambria Math"/>
                  <w:lang w:val="x-none" w:eastAsia="en-GB"/>
                </w:rPr>
                <m:t>L</m:t>
              </m:r>
            </m:e>
            <m:sub/>
          </m:sSub>
          <m:r>
            <m:rPr>
              <m:sty m:val="p"/>
            </m:rPr>
            <w:rPr>
              <w:rFonts w:ascii="Cambria Math" w:eastAsia="Times New Roman" w:hAnsi="Cambria Math"/>
              <w:lang w:val="x-none" w:eastAsia="en-GB"/>
            </w:rPr>
            <m:t>-1)+</m:t>
          </m:r>
          <m:sSub>
            <m:sSubPr>
              <m:ctrlPr>
                <w:rPr>
                  <w:rFonts w:ascii="Cambria Math" w:eastAsia="Times New Roman" w:hAnsi="Cambria Math"/>
                  <w:lang w:val="x-none" w:eastAsia="en-GB"/>
                </w:rPr>
              </m:ctrlPr>
            </m:sSubPr>
            <m:e>
              <m:r>
                <w:rPr>
                  <w:rFonts w:ascii="Cambria Math" w:eastAsia="Times New Roman" w:hAnsi="Cambria Math"/>
                  <w:lang w:val="x-none" w:eastAsia="en-GB"/>
                </w:rPr>
                <m:t>m</m:t>
              </m:r>
            </m:e>
            <m:sub>
              <m:r>
                <m:rPr>
                  <m:sty m:val="p"/>
                </m:rPr>
                <w:rPr>
                  <w:rFonts w:ascii="Cambria Math" w:eastAsia="Times New Roman" w:hAnsi="Cambria Math"/>
                  <w:lang w:val="x-none" w:eastAsia="en-GB"/>
                </w:rPr>
                <m:t>0</m:t>
              </m:r>
            </m:sub>
          </m:sSub>
        </m:oMath>
      </m:oMathPara>
    </w:p>
    <w:p w14:paraId="4DAC896F" w14:textId="77777777" w:rsidR="00DF5F1D" w:rsidRPr="00DF5F1D" w:rsidRDefault="00DF5F1D" w:rsidP="00DF5F1D">
      <w:pPr>
        <w:overflowPunct/>
        <w:autoSpaceDE/>
        <w:autoSpaceDN/>
        <w:adjustRightInd/>
        <w:spacing w:line="240" w:lineRule="auto"/>
        <w:ind w:left="568" w:hanging="284"/>
        <w:textAlignment w:val="auto"/>
        <w:rPr>
          <w:rFonts w:eastAsia="Times New Roman"/>
          <w:lang w:val="x-none" w:eastAsia="en-US"/>
        </w:rPr>
      </w:pPr>
      <w:r w:rsidRPr="00DF5F1D">
        <w:rPr>
          <w:rFonts w:eastAsia="Times New Roman"/>
          <w:lang w:val="x-none" w:eastAsia="en-US"/>
        </w:rPr>
        <w:lastRenderedPageBreak/>
        <w:t>else</w:t>
      </w:r>
    </w:p>
    <w:p w14:paraId="6F214355" w14:textId="77777777" w:rsidR="00DF5F1D" w:rsidRPr="00DF5F1D" w:rsidRDefault="00DF5F1D" w:rsidP="00DF5F1D">
      <w:pPr>
        <w:overflowPunct/>
        <w:autoSpaceDE/>
        <w:autoSpaceDN/>
        <w:adjustRightInd/>
        <w:spacing w:line="240" w:lineRule="auto"/>
        <w:ind w:left="851" w:hanging="284"/>
        <w:textAlignment w:val="auto"/>
        <w:rPr>
          <w:rFonts w:eastAsia="Times New Roman"/>
          <w:lang w:val="x-none" w:eastAsia="en-US"/>
        </w:rPr>
      </w:pPr>
      <m:oMathPara>
        <m:oMathParaPr>
          <m:jc m:val="left"/>
        </m:oMathParaPr>
        <m:oMath>
          <m:r>
            <w:rPr>
              <w:rFonts w:ascii="Cambria Math" w:eastAsia="Times New Roman" w:hAnsi="Cambria Math"/>
              <w:lang w:val="x-none" w:eastAsia="en-GB"/>
            </w:rPr>
            <m:t>RIV</m:t>
          </m:r>
          <m:r>
            <m:rPr>
              <m:sty m:val="p"/>
            </m:rPr>
            <w:rPr>
              <w:rFonts w:ascii="Cambria Math" w:eastAsia="Times New Roman" w:hAnsi="Cambria Math"/>
              <w:lang w:val="x-none" w:eastAsia="en-GB"/>
            </w:rPr>
            <m:t>=</m:t>
          </m:r>
          <m:r>
            <w:rPr>
              <w:rFonts w:ascii="Cambria Math" w:eastAsia="Times New Roman" w:hAnsi="Cambria Math"/>
              <w:lang w:val="x-none" w:eastAsia="en-GB"/>
            </w:rPr>
            <m:t>M</m:t>
          </m:r>
          <m:r>
            <m:rPr>
              <m:sty m:val="p"/>
            </m:rPr>
            <w:rPr>
              <w:rFonts w:ascii="Cambria Math" w:eastAsia="Times New Roman" w:hAnsi="Cambria Math"/>
              <w:lang w:val="x-none" w:eastAsia="en-GB"/>
            </w:rPr>
            <m:t>(</m:t>
          </m:r>
          <m:r>
            <w:rPr>
              <w:rFonts w:ascii="Cambria Math" w:eastAsia="Times New Roman" w:hAnsi="Cambria Math"/>
              <w:lang w:val="x-none" w:eastAsia="en-GB"/>
            </w:rPr>
            <m:t>M</m:t>
          </m:r>
          <m:r>
            <m:rPr>
              <m:sty m:val="p"/>
            </m:rPr>
            <w:rPr>
              <w:rFonts w:ascii="Cambria Math" w:eastAsia="Times New Roman" w:hAnsi="Cambria Math"/>
              <w:lang w:val="x-none" w:eastAsia="en-GB"/>
            </w:rPr>
            <m:t>-</m:t>
          </m:r>
          <m:r>
            <w:rPr>
              <w:rFonts w:ascii="Cambria Math" w:eastAsia="Times New Roman" w:hAnsi="Cambria Math"/>
              <w:lang w:val="x-none" w:eastAsia="en-GB"/>
            </w:rPr>
            <m:t>L</m:t>
          </m:r>
          <m:r>
            <m:rPr>
              <m:sty m:val="p"/>
            </m:rPr>
            <w:rPr>
              <w:rFonts w:ascii="Cambria Math" w:eastAsia="Times New Roman" w:hAnsi="Cambria Math"/>
              <w:lang w:val="x-none" w:eastAsia="en-GB"/>
            </w:rPr>
            <m:t>+1)+(</m:t>
          </m:r>
          <m:r>
            <w:rPr>
              <w:rFonts w:ascii="Cambria Math" w:eastAsia="Times New Roman" w:hAnsi="Cambria Math"/>
              <w:lang w:val="x-none" w:eastAsia="en-GB"/>
            </w:rPr>
            <m:t>M</m:t>
          </m:r>
          <m:r>
            <m:rPr>
              <m:sty m:val="p"/>
            </m:rPr>
            <w:rPr>
              <w:rFonts w:ascii="Cambria Math" w:eastAsia="Times New Roman" w:hAnsi="Cambria Math"/>
              <w:lang w:val="x-none" w:eastAsia="en-GB"/>
            </w:rPr>
            <m:t>-1-</m:t>
          </m:r>
          <m:sSub>
            <m:sSubPr>
              <m:ctrlPr>
                <w:rPr>
                  <w:rFonts w:ascii="Cambria Math" w:eastAsia="Times New Roman" w:hAnsi="Cambria Math"/>
                  <w:lang w:val="x-none" w:eastAsia="en-GB"/>
                </w:rPr>
              </m:ctrlPr>
            </m:sSubPr>
            <m:e>
              <m:r>
                <w:rPr>
                  <w:rFonts w:ascii="Cambria Math" w:eastAsia="Times New Roman" w:hAnsi="Cambria Math"/>
                  <w:lang w:val="x-none" w:eastAsia="en-GB"/>
                </w:rPr>
                <m:t>m</m:t>
              </m:r>
            </m:e>
            <m:sub>
              <m:r>
                <m:rPr>
                  <m:sty m:val="p"/>
                </m:rPr>
                <w:rPr>
                  <w:rFonts w:ascii="Cambria Math" w:eastAsia="Times New Roman" w:hAnsi="Cambria Math"/>
                  <w:lang w:val="x-none" w:eastAsia="en-GB"/>
                </w:rPr>
                <m:t>0</m:t>
              </m:r>
            </m:sub>
          </m:sSub>
          <m:r>
            <m:rPr>
              <m:sty m:val="p"/>
            </m:rPr>
            <w:rPr>
              <w:rFonts w:ascii="Cambria Math" w:eastAsia="Times New Roman" w:hAnsi="Cambria Math"/>
              <w:lang w:val="x-none" w:eastAsia="en-GB"/>
            </w:rPr>
            <m:t>)</m:t>
          </m:r>
        </m:oMath>
      </m:oMathPara>
    </w:p>
    <w:p w14:paraId="6A21162D" w14:textId="77777777" w:rsidR="00DF5F1D" w:rsidRPr="00DF5F1D" w:rsidRDefault="00DF5F1D" w:rsidP="00DF5F1D">
      <w:pPr>
        <w:overflowPunct/>
        <w:autoSpaceDE/>
        <w:autoSpaceDN/>
        <w:adjustRightInd/>
        <w:spacing w:line="240" w:lineRule="auto"/>
        <w:textAlignment w:val="auto"/>
        <w:rPr>
          <w:rFonts w:eastAsia="Times New Roman"/>
          <w:color w:val="000000"/>
          <w:lang w:eastAsia="en-US"/>
        </w:rPr>
      </w:pPr>
      <w:r w:rsidRPr="00DF5F1D">
        <w:rPr>
          <w:rFonts w:eastAsia="Times New Roman"/>
          <w:color w:val="000000"/>
          <w:lang w:eastAsia="en-US"/>
        </w:rPr>
        <w:t xml:space="preserve">For </w:t>
      </w:r>
      <m:oMath>
        <m:r>
          <w:rPr>
            <w:rFonts w:ascii="Cambria Math" w:eastAsia="Times New Roman"/>
            <w:color w:val="000000"/>
            <w:lang w:eastAsia="en-GB"/>
          </w:rPr>
          <m:t>≥</m:t>
        </m:r>
        <m:r>
          <w:rPr>
            <w:rFonts w:ascii="Cambria Math" w:eastAsia="Times New Roman"/>
            <w:color w:val="000000"/>
            <w:lang w:eastAsia="en-GB"/>
          </w:rPr>
          <m:t>M(M+1)/2</m:t>
        </m:r>
      </m:oMath>
      <w:r w:rsidRPr="00DF5F1D">
        <w:rPr>
          <w:rFonts w:eastAsia="Times New Roman"/>
          <w:color w:val="000000"/>
          <w:lang w:eastAsia="en-US"/>
        </w:rPr>
        <w:t xml:space="preserve"> , the resource indication value corresponds to the starting interlace index </w:t>
      </w:r>
      <w:r w:rsidRPr="00DF5F1D">
        <w:rPr>
          <w:rFonts w:eastAsia="Times New Roman"/>
          <w:i/>
          <w:color w:val="000000"/>
          <w:lang w:eastAsia="en-US"/>
        </w:rPr>
        <w:t>m</w:t>
      </w:r>
      <w:r w:rsidRPr="00DF5F1D">
        <w:rPr>
          <w:rFonts w:eastAsia="Times New Roman"/>
          <w:i/>
          <w:color w:val="000000"/>
          <w:vertAlign w:val="subscript"/>
          <w:lang w:eastAsia="en-US"/>
        </w:rPr>
        <w:t>0</w:t>
      </w:r>
      <w:r w:rsidRPr="00DF5F1D">
        <w:rPr>
          <w:rFonts w:eastAsia="Times New Roman"/>
          <w:color w:val="000000"/>
          <w:lang w:eastAsia="en-US"/>
        </w:rPr>
        <w:t xml:space="preserve"> and the set of values </w:t>
      </w:r>
      <w:r w:rsidRPr="00DF5F1D">
        <w:rPr>
          <w:rFonts w:eastAsia="Times New Roman"/>
          <w:color w:val="000000"/>
          <w:position w:val="-6"/>
          <w:lang w:eastAsia="en-GB"/>
        </w:rPr>
        <w:object w:dxaOrig="135" w:dyaOrig="240" w14:anchorId="41BCF33D">
          <v:shape id="_x0000_i1027" type="#_x0000_t75" style="width:7.5pt;height:13.5pt" o:ole="">
            <v:imagedata r:id="rId23" o:title=""/>
          </v:shape>
          <o:OLEObject Type="Embed" ProgID="Equation.3" ShapeID="_x0000_i1027" DrawAspect="Content" ObjectID="_1649770740" r:id="rId24"/>
        </w:object>
      </w:r>
      <w:r w:rsidRPr="00DF5F1D">
        <w:rPr>
          <w:rFonts w:eastAsia="Times New Roman"/>
          <w:color w:val="000000"/>
          <w:lang w:eastAsia="en-US"/>
        </w:rPr>
        <w:t xml:space="preserve"> according to Table 6.1.2.2.3-1.</w:t>
      </w:r>
    </w:p>
    <w:p w14:paraId="125CB7C2" w14:textId="77777777" w:rsidR="00DF5F1D" w:rsidRPr="00DF5F1D" w:rsidRDefault="00DF5F1D" w:rsidP="00DF5F1D">
      <w:pPr>
        <w:keepNext/>
        <w:keepLines/>
        <w:overflowPunct/>
        <w:autoSpaceDE/>
        <w:autoSpaceDN/>
        <w:adjustRightInd/>
        <w:spacing w:before="60" w:line="240" w:lineRule="auto"/>
        <w:jc w:val="center"/>
        <w:textAlignment w:val="auto"/>
        <w:rPr>
          <w:rFonts w:ascii="Arial" w:eastAsia="Times New Roman" w:hAnsi="Arial"/>
          <w:b/>
          <w:color w:val="000000"/>
          <w:lang w:val="en-US" w:eastAsia="en-US"/>
        </w:rPr>
      </w:pPr>
      <w:r w:rsidRPr="00DF5F1D">
        <w:rPr>
          <w:rFonts w:ascii="Arial" w:eastAsia="Times New Roman" w:hAnsi="Arial"/>
          <w:b/>
          <w:color w:val="000000"/>
          <w:lang w:val="x-none" w:eastAsia="en-US"/>
        </w:rPr>
        <w:t xml:space="preserve">Table 6.1.2.2.3-1: </w:t>
      </w:r>
      <w:r w:rsidRPr="00DF5F1D">
        <w:rPr>
          <w:rFonts w:ascii="Arial" w:eastAsia="Times New Roman" w:hAnsi="Arial"/>
          <w:b/>
          <w:i/>
          <w:color w:val="000000"/>
          <w:lang w:val="x-none" w:eastAsia="en-US"/>
        </w:rPr>
        <w:t>m</w:t>
      </w:r>
      <w:r w:rsidRPr="00DF5F1D">
        <w:rPr>
          <w:rFonts w:ascii="Arial" w:eastAsia="Times New Roman" w:hAnsi="Arial"/>
          <w:b/>
          <w:i/>
          <w:color w:val="000000"/>
          <w:vertAlign w:val="subscript"/>
          <w:lang w:val="x-none" w:eastAsia="en-US"/>
        </w:rPr>
        <w:t>0</w:t>
      </w:r>
      <w:r w:rsidRPr="00DF5F1D">
        <w:rPr>
          <w:rFonts w:ascii="Arial" w:eastAsia="Times New Roman" w:hAnsi="Arial"/>
          <w:b/>
          <w:color w:val="000000"/>
          <w:lang w:val="x-none" w:eastAsia="en-US"/>
        </w:rPr>
        <w:t xml:space="preserve">  and </w:t>
      </w:r>
      <w:r w:rsidRPr="00DF5F1D">
        <w:rPr>
          <w:rFonts w:ascii="Arial" w:eastAsia="Times New Roman" w:hAnsi="Arial"/>
          <w:b/>
          <w:color w:val="000000"/>
          <w:position w:val="-6"/>
          <w:lang w:val="x-none" w:eastAsia="en-GB"/>
        </w:rPr>
        <w:object w:dxaOrig="135" w:dyaOrig="240" w14:anchorId="08CC5483">
          <v:shape id="_x0000_i1028" type="#_x0000_t75" style="width:7.5pt;height:13.5pt" o:ole="">
            <v:imagedata r:id="rId23" o:title=""/>
          </v:shape>
          <o:OLEObject Type="Embed" ProgID="Equation.3" ShapeID="_x0000_i1028" DrawAspect="Content" ObjectID="_1649770741" r:id="rId25"/>
        </w:object>
      </w:r>
      <w:r w:rsidRPr="00DF5F1D">
        <w:rPr>
          <w:rFonts w:ascii="Arial" w:eastAsia="Times New Roman" w:hAnsi="Arial"/>
          <w:b/>
          <w:color w:val="000000"/>
          <w:lang w:val="x-none" w:eastAsia="en-US"/>
        </w:rPr>
        <w:t xml:space="preserve"> for </w:t>
      </w:r>
      <m:oMath>
        <m:r>
          <m:rPr>
            <m:sty m:val="bi"/>
          </m:rPr>
          <w:rPr>
            <w:rFonts w:ascii="Cambria Math" w:eastAsia="Times New Roman" w:hAnsi="Arial"/>
            <w:color w:val="000000"/>
            <w:lang w:val="x-none" w:eastAsia="en-GB"/>
          </w:rPr>
          <m:t>RIV</m:t>
        </m:r>
        <m:r>
          <m:rPr>
            <m:sty m:val="bi"/>
          </m:rPr>
          <w:rPr>
            <w:rFonts w:ascii="Cambria Math" w:eastAsia="Times New Roman" w:hAnsi="Arial"/>
            <w:color w:val="000000"/>
            <w:lang w:val="x-none" w:eastAsia="en-GB"/>
          </w:rPr>
          <m:t>≥</m:t>
        </m:r>
        <m:r>
          <m:rPr>
            <m:sty m:val="bi"/>
          </m:rPr>
          <w:rPr>
            <w:rFonts w:ascii="Cambria Math" w:eastAsia="Times New Roman" w:hAnsi="Arial"/>
            <w:color w:val="000000"/>
            <w:lang w:val="x-none" w:eastAsia="en-GB"/>
          </w:rPr>
          <m:t>M(M+1)/2</m:t>
        </m:r>
      </m:oMath>
      <w:r w:rsidRPr="00DF5F1D">
        <w:rPr>
          <w:rFonts w:ascii="Arial" w:eastAsia="Times New Roman" w:hAnsi="Arial"/>
          <w:b/>
          <w:color w:val="000000"/>
          <w:lang w:val="en-US" w:eastAsia="zh-CN"/>
        </w:rPr>
        <w:t>.</w:t>
      </w:r>
    </w:p>
    <w:tbl>
      <w:tblPr>
        <w:tblW w:w="0" w:type="auto"/>
        <w:jc w:val="center"/>
        <w:tblLook w:val="01E0" w:firstRow="1" w:lastRow="1" w:firstColumn="1" w:lastColumn="1" w:noHBand="0" w:noVBand="0"/>
      </w:tblPr>
      <w:tblGrid>
        <w:gridCol w:w="3386"/>
        <w:gridCol w:w="1112"/>
        <w:gridCol w:w="1996"/>
      </w:tblGrid>
      <w:tr w:rsidR="00DF5F1D" w:rsidRPr="00DF5F1D" w14:paraId="55D12132"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02472D"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b/>
                <w:color w:val="000000"/>
                <w:sz w:val="18"/>
                <w:lang w:val="x-none" w:eastAsia="en-US"/>
              </w:rPr>
            </w:pPr>
            <m:oMathPara>
              <m:oMath>
                <m:r>
                  <m:rPr>
                    <m:sty m:val="bi"/>
                  </m:rPr>
                  <w:rPr>
                    <w:rFonts w:ascii="Cambria Math" w:eastAsia="Times New Roman" w:hAnsi="Arial"/>
                    <w:color w:val="000000"/>
                    <w:sz w:val="18"/>
                    <w:lang w:val="x-none" w:eastAsia="en-US"/>
                  </w:rPr>
                  <m:t>RIV</m:t>
                </m:r>
                <m:r>
                  <m:rPr>
                    <m:sty m:val="bi"/>
                  </m:rPr>
                  <w:rPr>
                    <w:rFonts w:ascii="Cambria Math" w:eastAsia="Times New Roman" w:hAnsi="Arial"/>
                    <w:color w:val="000000"/>
                    <w:sz w:val="18"/>
                    <w:lang w:val="x-none" w:eastAsia="en-US"/>
                  </w:rPr>
                  <m:t>-</m:t>
                </m:r>
                <m:r>
                  <m:rPr>
                    <m:sty m:val="bi"/>
                  </m:rPr>
                  <w:rPr>
                    <w:rFonts w:ascii="Cambria Math" w:eastAsia="Times New Roman" w:hAnsi="Arial"/>
                    <w:color w:val="000000"/>
                    <w:sz w:val="18"/>
                    <w:lang w:val="x-none" w:eastAsia="en-US"/>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4713795"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b/>
                <w:color w:val="000000"/>
                <w:sz w:val="18"/>
                <w:lang w:val="x-none" w:eastAsia="zh-CN"/>
              </w:rPr>
            </w:pPr>
            <w:r w:rsidRPr="00DF5F1D">
              <w:rPr>
                <w:rFonts w:ascii="Arial" w:eastAsia="Times New Roman" w:hAnsi="Arial"/>
                <w:b/>
                <w:i/>
                <w:color w:val="000000"/>
                <w:sz w:val="18"/>
                <w:lang w:val="x-none" w:eastAsia="en-US"/>
              </w:rPr>
              <w:t>m</w:t>
            </w:r>
            <w:r w:rsidRPr="00DF5F1D">
              <w:rPr>
                <w:rFonts w:ascii="Arial" w:eastAsia="Times New Roman" w:hAnsi="Arial"/>
                <w:b/>
                <w:i/>
                <w:color w:val="000000"/>
                <w:sz w:val="18"/>
                <w:vertAlign w:val="subscript"/>
                <w:lang w:val="x-none" w:eastAsia="en-US"/>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6E0560"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b/>
                <w:color w:val="000000"/>
                <w:sz w:val="18"/>
                <w:lang w:val="x-none" w:eastAsia="zh-CN"/>
              </w:rPr>
            </w:pPr>
            <w:r w:rsidRPr="00DF5F1D">
              <w:rPr>
                <w:rFonts w:ascii="Arial" w:eastAsia="Times New Roman" w:hAnsi="Arial"/>
                <w:b/>
                <w:color w:val="000000"/>
                <w:position w:val="-6"/>
                <w:sz w:val="18"/>
                <w:lang w:val="x-none" w:eastAsia="en-US"/>
              </w:rPr>
              <w:object w:dxaOrig="135" w:dyaOrig="240" w14:anchorId="21D2E7E7">
                <v:shape id="_x0000_i1029" type="#_x0000_t75" style="width:7.5pt;height:13.5pt" o:ole="">
                  <v:imagedata r:id="rId23" o:title=""/>
                </v:shape>
                <o:OLEObject Type="Embed" ProgID="Equation.3" ShapeID="_x0000_i1029" DrawAspect="Content" ObjectID="_1649770742" r:id="rId26"/>
              </w:object>
            </w:r>
          </w:p>
        </w:tc>
      </w:tr>
      <w:tr w:rsidR="00DF5F1D" w:rsidRPr="00DF5F1D" w14:paraId="423FDE0A"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52F35587"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5C24F821"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w:t>
            </w:r>
          </w:p>
        </w:tc>
        <w:tc>
          <w:tcPr>
            <w:tcW w:w="1996" w:type="dxa"/>
            <w:tcBorders>
              <w:top w:val="single" w:sz="4" w:space="0" w:color="auto"/>
              <w:left w:val="single" w:sz="4" w:space="0" w:color="auto"/>
              <w:bottom w:val="single" w:sz="4" w:space="0" w:color="auto"/>
              <w:right w:val="single" w:sz="4" w:space="0" w:color="auto"/>
            </w:tcBorders>
            <w:hideMark/>
          </w:tcPr>
          <w:p w14:paraId="114FECE6"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5}</w:t>
            </w:r>
          </w:p>
        </w:tc>
      </w:tr>
      <w:tr w:rsidR="00DF5F1D" w:rsidRPr="00DF5F1D" w14:paraId="760F2FF2"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2735FF19"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5D883746"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w:t>
            </w:r>
          </w:p>
        </w:tc>
        <w:tc>
          <w:tcPr>
            <w:tcW w:w="1996" w:type="dxa"/>
            <w:tcBorders>
              <w:top w:val="single" w:sz="4" w:space="0" w:color="auto"/>
              <w:left w:val="single" w:sz="4" w:space="0" w:color="auto"/>
              <w:bottom w:val="single" w:sz="4" w:space="0" w:color="auto"/>
              <w:right w:val="single" w:sz="4" w:space="0" w:color="auto"/>
            </w:tcBorders>
            <w:hideMark/>
          </w:tcPr>
          <w:p w14:paraId="4DBD666D"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1, 5, 6}</w:t>
            </w:r>
          </w:p>
        </w:tc>
      </w:tr>
      <w:tr w:rsidR="00DF5F1D" w:rsidRPr="00DF5F1D" w14:paraId="3DF2EC7F"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3FAF5AA3"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453505A4"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1</w:t>
            </w:r>
          </w:p>
        </w:tc>
        <w:tc>
          <w:tcPr>
            <w:tcW w:w="1996" w:type="dxa"/>
            <w:tcBorders>
              <w:top w:val="single" w:sz="4" w:space="0" w:color="auto"/>
              <w:left w:val="single" w:sz="4" w:space="0" w:color="auto"/>
              <w:bottom w:val="single" w:sz="4" w:space="0" w:color="auto"/>
              <w:right w:val="single" w:sz="4" w:space="0" w:color="auto"/>
            </w:tcBorders>
            <w:hideMark/>
          </w:tcPr>
          <w:p w14:paraId="1E264A09"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5}</w:t>
            </w:r>
          </w:p>
        </w:tc>
      </w:tr>
      <w:tr w:rsidR="00DF5F1D" w:rsidRPr="00DF5F1D" w14:paraId="4A3ED490"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2B67AAF1"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43159B1E"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1</w:t>
            </w:r>
          </w:p>
        </w:tc>
        <w:tc>
          <w:tcPr>
            <w:tcW w:w="1996" w:type="dxa"/>
            <w:tcBorders>
              <w:top w:val="single" w:sz="4" w:space="0" w:color="auto"/>
              <w:left w:val="single" w:sz="4" w:space="0" w:color="auto"/>
              <w:bottom w:val="single" w:sz="4" w:space="0" w:color="auto"/>
              <w:right w:val="single" w:sz="4" w:space="0" w:color="auto"/>
            </w:tcBorders>
            <w:hideMark/>
          </w:tcPr>
          <w:p w14:paraId="2EECB740"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1, 2, 3, 5, 6, 7, 8}</w:t>
            </w:r>
          </w:p>
        </w:tc>
      </w:tr>
      <w:tr w:rsidR="00DF5F1D" w:rsidRPr="00DF5F1D" w14:paraId="23C824C3"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676D68A2"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6B540443"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2</w:t>
            </w:r>
          </w:p>
        </w:tc>
        <w:tc>
          <w:tcPr>
            <w:tcW w:w="1996" w:type="dxa"/>
            <w:tcBorders>
              <w:top w:val="single" w:sz="4" w:space="0" w:color="auto"/>
              <w:left w:val="single" w:sz="4" w:space="0" w:color="auto"/>
              <w:bottom w:val="single" w:sz="4" w:space="0" w:color="auto"/>
              <w:right w:val="single" w:sz="4" w:space="0" w:color="auto"/>
            </w:tcBorders>
            <w:hideMark/>
          </w:tcPr>
          <w:p w14:paraId="11347062"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5}</w:t>
            </w:r>
          </w:p>
        </w:tc>
      </w:tr>
      <w:tr w:rsidR="00DF5F1D" w:rsidRPr="00DF5F1D" w14:paraId="3F1F791C"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5037196A"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6CD6E9C5"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2</w:t>
            </w:r>
          </w:p>
        </w:tc>
        <w:tc>
          <w:tcPr>
            <w:tcW w:w="1996" w:type="dxa"/>
            <w:tcBorders>
              <w:top w:val="single" w:sz="4" w:space="0" w:color="auto"/>
              <w:left w:val="single" w:sz="4" w:space="0" w:color="auto"/>
              <w:bottom w:val="single" w:sz="4" w:space="0" w:color="auto"/>
              <w:right w:val="single" w:sz="4" w:space="0" w:color="auto"/>
            </w:tcBorders>
            <w:hideMark/>
          </w:tcPr>
          <w:p w14:paraId="0BD32AD9"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1, 2, 5, 6, 7}</w:t>
            </w:r>
          </w:p>
        </w:tc>
      </w:tr>
      <w:tr w:rsidR="00DF5F1D" w:rsidRPr="00DF5F1D" w14:paraId="428F7C4A"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3575FC71"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0A6249A7"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3</w:t>
            </w:r>
          </w:p>
        </w:tc>
        <w:tc>
          <w:tcPr>
            <w:tcW w:w="1996" w:type="dxa"/>
            <w:tcBorders>
              <w:top w:val="single" w:sz="4" w:space="0" w:color="auto"/>
              <w:left w:val="single" w:sz="4" w:space="0" w:color="auto"/>
              <w:bottom w:val="single" w:sz="4" w:space="0" w:color="auto"/>
              <w:right w:val="single" w:sz="4" w:space="0" w:color="auto"/>
            </w:tcBorders>
            <w:hideMark/>
          </w:tcPr>
          <w:p w14:paraId="77B053E5"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5}</w:t>
            </w:r>
          </w:p>
        </w:tc>
      </w:tr>
      <w:tr w:rsidR="00DF5F1D" w:rsidRPr="00DF5F1D" w14:paraId="43FE4B8C"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15A005B7"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3708075C"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4</w:t>
            </w:r>
          </w:p>
        </w:tc>
        <w:tc>
          <w:tcPr>
            <w:tcW w:w="1996" w:type="dxa"/>
            <w:tcBorders>
              <w:top w:val="single" w:sz="4" w:space="0" w:color="auto"/>
              <w:left w:val="single" w:sz="4" w:space="0" w:color="auto"/>
              <w:bottom w:val="single" w:sz="4" w:space="0" w:color="auto"/>
              <w:right w:val="single" w:sz="4" w:space="0" w:color="auto"/>
            </w:tcBorders>
            <w:hideMark/>
          </w:tcPr>
          <w:p w14:paraId="4A0F3202"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5}</w:t>
            </w:r>
          </w:p>
        </w:tc>
      </w:tr>
    </w:tbl>
    <w:p w14:paraId="0DA50504" w14:textId="77777777" w:rsidR="00DF5F1D" w:rsidRPr="00DF5F1D" w:rsidRDefault="00DF5F1D" w:rsidP="00DF5F1D">
      <w:pPr>
        <w:overflowPunct/>
        <w:autoSpaceDE/>
        <w:autoSpaceDN/>
        <w:adjustRightInd/>
        <w:spacing w:line="240" w:lineRule="auto"/>
        <w:textAlignment w:val="auto"/>
        <w:rPr>
          <w:rFonts w:eastAsia="Times New Roman"/>
          <w:color w:val="000000"/>
          <w:lang w:eastAsia="en-US"/>
        </w:rPr>
      </w:pPr>
    </w:p>
    <w:p w14:paraId="7F819DF0" w14:textId="46A0298E" w:rsidR="00DF5F1D" w:rsidRPr="00DF5F1D" w:rsidRDefault="00DF5F1D" w:rsidP="00DF5F1D">
      <w:pPr>
        <w:overflowPunct/>
        <w:autoSpaceDE/>
        <w:autoSpaceDN/>
        <w:adjustRightInd/>
        <w:spacing w:line="240" w:lineRule="auto"/>
        <w:textAlignment w:val="auto"/>
        <w:rPr>
          <w:rFonts w:eastAsia="Times New Roman"/>
          <w:color w:val="000000"/>
          <w:lang w:eastAsia="en-US"/>
        </w:rPr>
      </w:pPr>
      <w:r w:rsidRPr="00DF5F1D">
        <w:rPr>
          <w:rFonts w:eastAsia="Times New Roman"/>
          <w:color w:val="000000"/>
          <w:lang w:eastAsia="en-US"/>
        </w:rPr>
        <w:t>For µ=1, the X</w:t>
      </w:r>
      <w:r>
        <w:rPr>
          <w:rFonts w:eastAsia="Times New Roman"/>
          <w:color w:val="FF0000"/>
          <w:lang w:eastAsia="en-US"/>
        </w:rPr>
        <w:t xml:space="preserve"> = 5</w:t>
      </w:r>
      <w:r w:rsidRPr="00DF5F1D">
        <w:rPr>
          <w:rFonts w:eastAsia="Times New Roman"/>
          <w:color w:val="000000"/>
          <w:lang w:eastAsia="en-US"/>
        </w:rPr>
        <w:t xml:space="preserve"> MSBs of the resource block assignment information comprise a bitmap indicating the interlaces that are allocated to the scheduled UE. The bitmap is of size </w:t>
      </w:r>
      <w:r w:rsidRPr="00DF5F1D">
        <w:rPr>
          <w:rFonts w:eastAsia="Times New Roman"/>
          <w:i/>
          <w:color w:val="000000"/>
          <w:lang w:eastAsia="en-US"/>
        </w:rPr>
        <w:t>M</w:t>
      </w:r>
      <w:r w:rsidRPr="00DF5F1D">
        <w:rPr>
          <w:rFonts w:eastAsia="Times New Roman"/>
          <w:color w:val="000000"/>
          <w:lang w:eastAsia="en-US"/>
        </w:rPr>
        <w:t xml:space="preserve"> bits with one bitmap bit per interlace such that each interlace is addressable, where </w:t>
      </w:r>
      <w:r w:rsidRPr="00DF5F1D">
        <w:rPr>
          <w:rFonts w:eastAsia="Times New Roman"/>
          <w:i/>
          <w:color w:val="000000"/>
          <w:lang w:eastAsia="en-US"/>
        </w:rPr>
        <w:t>M</w:t>
      </w:r>
      <w:r w:rsidRPr="00DF5F1D">
        <w:rPr>
          <w:rFonts w:eastAsia="Times New Roman"/>
          <w:color w:val="000000"/>
          <w:lang w:eastAsia="en-US"/>
        </w:rPr>
        <w:t xml:space="preserve"> and interlace indexing is defined in Clause 4.4.4.6 in [4, TS 38.211]. The order of interlace bitmap is such that interlace 0 to interlace </w:t>
      </w:r>
      <m:oMath>
        <m:r>
          <w:rPr>
            <w:rFonts w:ascii="Cambria Math" w:eastAsia="Times New Roman" w:hAnsi="Cambria Math"/>
            <w:color w:val="000000"/>
            <w:lang w:eastAsia="en-US"/>
          </w:rPr>
          <m:t>M</m:t>
        </m:r>
        <m:r>
          <w:rPr>
            <w:rFonts w:ascii="Cambria Math" w:eastAsia="Times New Roman"/>
            <w:color w:val="000000"/>
            <w:lang w:eastAsia="en-US"/>
          </w:rPr>
          <m:t>-</m:t>
        </m:r>
        <m:r>
          <w:rPr>
            <w:rFonts w:ascii="Cambria Math" w:eastAsia="Times New Roman"/>
            <w:color w:val="000000"/>
            <w:lang w:eastAsia="en-US"/>
          </w:rPr>
          <m:t>1</m:t>
        </m:r>
      </m:oMath>
      <w:r w:rsidRPr="00DF5F1D">
        <w:rPr>
          <w:rFonts w:eastAsia="Times New Roman"/>
          <w:color w:val="000000"/>
          <w:lang w:eastAsia="en-US"/>
        </w:rPr>
        <w:t xml:space="preserve"> are mapped from MSB to LSB of the bitmap. An interlace is allocated to the UE if the corresponding bit value in the bitmap is 1; otherwise the interlace is not allocated to the UE.</w:t>
      </w:r>
    </w:p>
    <w:p w14:paraId="2A94FBF8" w14:textId="77777777" w:rsidR="00DF5F1D" w:rsidRPr="00886F89" w:rsidRDefault="00DF5F1D" w:rsidP="00DF5F1D">
      <w:pPr>
        <w:pStyle w:val="BodyText"/>
        <w:ind w:right="639"/>
        <w:jc w:val="center"/>
        <w:rPr>
          <w:color w:val="FF0000"/>
        </w:rPr>
      </w:pPr>
      <w:r w:rsidRPr="00886F89">
        <w:rPr>
          <w:color w:val="FF0000"/>
        </w:rPr>
        <w:t>*** Unchanged text omitted ***</w:t>
      </w:r>
    </w:p>
    <w:p w14:paraId="309335A2" w14:textId="77777777" w:rsidR="00DF5F1D" w:rsidRPr="00886F89" w:rsidRDefault="00DF5F1D" w:rsidP="00DF5F1D">
      <w:pPr>
        <w:pStyle w:val="BodyText"/>
        <w:ind w:right="27"/>
      </w:pPr>
      <w:r w:rsidRPr="00886F89">
        <w:rPr>
          <w:highlight w:val="yellow"/>
        </w:rPr>
        <w:t>------------------------------------------------------ End Text Proposal -------------------------------------------------------</w:t>
      </w:r>
    </w:p>
    <w:p w14:paraId="4D7EDE78" w14:textId="77777777" w:rsidR="007B17D9" w:rsidRDefault="007B17D9" w:rsidP="007B17D9">
      <w:pPr>
        <w:pStyle w:val="Heading3"/>
      </w:pPr>
      <w:r>
        <w:t>2.1.1</w:t>
      </w:r>
      <w:r>
        <w:tab/>
        <w:t>Summary of Discussion</w:t>
      </w:r>
    </w:p>
    <w:p w14:paraId="477EC1D4" w14:textId="5BDB8351" w:rsidR="007B17D9" w:rsidRDefault="007B17D9" w:rsidP="007B17D9">
      <w:pPr>
        <w:pStyle w:val="BodyText"/>
      </w:pPr>
      <w:r>
        <w:t>All companies that responded support TPs #1 and #2.</w:t>
      </w:r>
      <w:r w:rsidR="001B5C73">
        <w:t xml:space="preserve"> TP#1 contains an FFS that needs to be addressed this meeting.</w:t>
      </w:r>
    </w:p>
    <w:p w14:paraId="003CC485" w14:textId="2BEB8DF3" w:rsidR="007B17D9" w:rsidRDefault="004E0367" w:rsidP="007B17D9">
      <w:pPr>
        <w:pStyle w:val="BodyText"/>
      </w:pPr>
      <w:r>
        <w:t>For the FFS</w:t>
      </w:r>
      <w:r w:rsidR="001B5C73">
        <w:t xml:space="preserve"> </w:t>
      </w:r>
      <w:r w:rsidR="007B17D9">
        <w:t xml:space="preserve">on the RB set allocation for PUSCH the following </w:t>
      </w:r>
      <w:r w:rsidR="001B5C73">
        <w:t>summarizes the situation:</w:t>
      </w:r>
    </w:p>
    <w:p w14:paraId="17E18651" w14:textId="45F8E95F" w:rsidR="007B17D9" w:rsidRDefault="007B17D9" w:rsidP="001B5C73">
      <w:pPr>
        <w:pStyle w:val="BodyText"/>
        <w:numPr>
          <w:ilvl w:val="0"/>
          <w:numId w:val="38"/>
        </w:numPr>
      </w:pPr>
      <w:r>
        <w:t>A</w:t>
      </w:r>
      <w:r w:rsidR="001B5C73">
        <w:t xml:space="preserve"> </w:t>
      </w:r>
      <w:r>
        <w:t xml:space="preserve">majority of companies support </w:t>
      </w:r>
      <w:r w:rsidR="001B5C73">
        <w:t xml:space="preserve">the rule in </w:t>
      </w:r>
      <w:r>
        <w:t>Alt-1</w:t>
      </w:r>
    </w:p>
    <w:p w14:paraId="5B2FD260" w14:textId="77777777" w:rsidR="007B17D9" w:rsidRDefault="007B17D9" w:rsidP="001B5C73">
      <w:pPr>
        <w:pStyle w:val="BodyText"/>
        <w:numPr>
          <w:ilvl w:val="0"/>
          <w:numId w:val="38"/>
        </w:numPr>
      </w:pPr>
      <w:r>
        <w:t>3 companies support PUSCH allocated to RB Set 0</w:t>
      </w:r>
    </w:p>
    <w:p w14:paraId="73451E93" w14:textId="65FCDB43" w:rsidR="007B17D9" w:rsidRDefault="001B5C73" w:rsidP="001B5C73">
      <w:pPr>
        <w:pStyle w:val="BodyText"/>
        <w:numPr>
          <w:ilvl w:val="0"/>
          <w:numId w:val="38"/>
        </w:numPr>
      </w:pPr>
      <w:r>
        <w:t>2</w:t>
      </w:r>
      <w:r w:rsidR="007B17D9">
        <w:t xml:space="preserve"> companies support </w:t>
      </w:r>
      <w:r>
        <w:t>reusing the</w:t>
      </w:r>
      <w:r w:rsidR="007B17D9">
        <w:t xml:space="preserve"> same rule for RB set allocation as used for PUSCH scheduled by DCI 0_0</w:t>
      </w:r>
      <w:r>
        <w:t>. This rule is proposed in</w:t>
      </w:r>
      <w:r w:rsidR="007B17D9">
        <w:t xml:space="preserve"> Email Thread #1 for the UL Signals and Channels AI</w:t>
      </w:r>
      <w:r>
        <w:t xml:space="preserve">, and is the same as merging the rules </w:t>
      </w:r>
      <w:r w:rsidR="004E0367">
        <w:t>1</w:t>
      </w:r>
      <w:r>
        <w:t>. and 2.</w:t>
      </w:r>
      <w:r w:rsidR="004E0367">
        <w:t xml:space="preserve"> above</w:t>
      </w:r>
    </w:p>
    <w:p w14:paraId="39679EA8" w14:textId="2FC02134" w:rsidR="001B5C73" w:rsidRDefault="007B17D9" w:rsidP="001B5C73">
      <w:pPr>
        <w:pStyle w:val="BodyText"/>
        <w:numPr>
          <w:ilvl w:val="0"/>
          <w:numId w:val="38"/>
        </w:numPr>
      </w:pPr>
      <w:r>
        <w:t>2 companies support that the FDRA field of the RAR UL grant contains Y bits to indicate the RB set allocation for PUSCH.</w:t>
      </w:r>
    </w:p>
    <w:p w14:paraId="17299151" w14:textId="0C1FC206" w:rsidR="007B17D9" w:rsidRDefault="007B17D9" w:rsidP="001B5C73">
      <w:pPr>
        <w:pStyle w:val="BodyText"/>
      </w:pPr>
      <w:r>
        <w:t>Since it was agreed during the WI that indication of Y bits is not supported for Msg3 PUSCH, the FL recommendation is to not</w:t>
      </w:r>
      <w:r w:rsidR="001B5C73">
        <w:t xml:space="preserve"> to support rule 4.</w:t>
      </w:r>
    </w:p>
    <w:p w14:paraId="396328DC" w14:textId="240E9F58" w:rsidR="001B5C73" w:rsidRDefault="00B41B0F" w:rsidP="001B5C73">
      <w:pPr>
        <w:pStyle w:val="BodyText"/>
      </w:pPr>
      <w:r>
        <w:t>Based on this it seems reasonable to support rule 3.</w:t>
      </w:r>
      <w:r w:rsidR="004E0367">
        <w:t xml:space="preserve"> which is a merge of 1. and 2.</w:t>
      </w:r>
    </w:p>
    <w:p w14:paraId="30A9321A" w14:textId="0AE85917" w:rsidR="007B17D9" w:rsidRDefault="007B17D9" w:rsidP="007B17D9">
      <w:pPr>
        <w:pStyle w:val="BodyText"/>
      </w:pPr>
      <w:r>
        <w:t>The FL recommendation is a</w:t>
      </w:r>
      <w:r w:rsidR="00B41B0F">
        <w:t>s</w:t>
      </w:r>
      <w:r>
        <w:t xml:space="preserve"> follows:</w:t>
      </w:r>
    </w:p>
    <w:p w14:paraId="65F3D7F9" w14:textId="77777777" w:rsidR="007B17D9" w:rsidRDefault="007B17D9" w:rsidP="007B17D9">
      <w:pPr>
        <w:pStyle w:val="Proposal"/>
        <w:rPr>
          <w:highlight w:val="cyan"/>
        </w:rPr>
      </w:pPr>
      <w:r w:rsidRPr="00992134">
        <w:rPr>
          <w:highlight w:val="cyan"/>
        </w:rPr>
        <w:t>Support TP#1</w:t>
      </w:r>
      <w:r>
        <w:rPr>
          <w:highlight w:val="cyan"/>
        </w:rPr>
        <w:t xml:space="preserve"> for 38.213 Section 8.3 and TP#2 for 38.214 Section 6.1.2.2.3.</w:t>
      </w:r>
    </w:p>
    <w:p w14:paraId="56B16511" w14:textId="77777777" w:rsidR="007B17D9" w:rsidRPr="00E836C1" w:rsidRDefault="007B17D9" w:rsidP="007B17D9">
      <w:pPr>
        <w:pStyle w:val="Proposal"/>
        <w:rPr>
          <w:highlight w:val="cyan"/>
        </w:rPr>
      </w:pPr>
      <w:bookmarkStart w:id="41" w:name="_Ref38691071"/>
      <w:r>
        <w:rPr>
          <w:highlight w:val="cyan"/>
        </w:rPr>
        <w:t xml:space="preserve">For the FFS in TP#1, </w:t>
      </w:r>
      <w:r w:rsidRPr="00F84335">
        <w:rPr>
          <w:highlight w:val="cyan"/>
        </w:rPr>
        <w:t xml:space="preserve">FL to </w:t>
      </w:r>
      <w:r>
        <w:rPr>
          <w:highlight w:val="cyan"/>
        </w:rPr>
        <w:t>update the TP t</w:t>
      </w:r>
      <w:r w:rsidRPr="00F84335">
        <w:rPr>
          <w:highlight w:val="cyan"/>
        </w:rPr>
        <w:t xml:space="preserve">o capture </w:t>
      </w:r>
      <w:r>
        <w:rPr>
          <w:highlight w:val="cyan"/>
        </w:rPr>
        <w:t>the RB set allocation rule for PUSCH scheduled by the RAR UL grant using the same rule as for PUSCH scheduled by DCI 0_0 in a common search space. Updated TP to be endorsed by 4/30.</w:t>
      </w:r>
      <w:bookmarkEnd w:id="41"/>
      <w:r>
        <w:rPr>
          <w:highlight w:val="cyan"/>
        </w:rPr>
        <w:t xml:space="preserve"> </w:t>
      </w:r>
    </w:p>
    <w:p w14:paraId="64F2EDC0" w14:textId="3E3409B9" w:rsidR="00DF5F1D" w:rsidRDefault="00DF5F1D" w:rsidP="0079041A">
      <w:pPr>
        <w:ind w:right="27"/>
      </w:pPr>
    </w:p>
    <w:p w14:paraId="6D65C40A" w14:textId="02C179BB" w:rsidR="00E720A5" w:rsidRDefault="00E720A5" w:rsidP="00E720A5">
      <w:pPr>
        <w:pStyle w:val="Heading3"/>
      </w:pPr>
      <w:r>
        <w:lastRenderedPageBreak/>
        <w:t>2.1.2</w:t>
      </w:r>
      <w:r>
        <w:tab/>
      </w:r>
      <w:r w:rsidR="00714690">
        <w:t xml:space="preserve">Further </w:t>
      </w:r>
      <w:r>
        <w:t>Summary of Discussion</w:t>
      </w:r>
    </w:p>
    <w:p w14:paraId="5B3D9277" w14:textId="05EFACE1" w:rsidR="00DE4C6A" w:rsidRDefault="00E720A5" w:rsidP="00E720A5">
      <w:pPr>
        <w:pStyle w:val="BodyText"/>
        <w:spacing w:line="252" w:lineRule="auto"/>
        <w:rPr>
          <w:lang w:eastAsia="ja-JP"/>
        </w:rPr>
      </w:pPr>
      <w:r>
        <w:rPr>
          <w:lang w:eastAsia="ja-JP"/>
        </w:rPr>
        <w:t xml:space="preserve">While all companies agree to TP#1, there is continued </w:t>
      </w:r>
      <w:proofErr w:type="spellStart"/>
      <w:r>
        <w:rPr>
          <w:lang w:eastAsia="ja-JP"/>
        </w:rPr>
        <w:t>debaute</w:t>
      </w:r>
      <w:proofErr w:type="spellEnd"/>
      <w:r>
        <w:rPr>
          <w:lang w:eastAsia="ja-JP"/>
        </w:rPr>
        <w:t xml:space="preserve"> about the FFS point within TP#1, i.e., the rule for PUSCH allocation</w:t>
      </w:r>
      <w:r w:rsidR="00DE4C6A">
        <w:rPr>
          <w:lang w:eastAsia="ja-JP"/>
        </w:rPr>
        <w:t xml:space="preserve"> which </w:t>
      </w:r>
      <w:r w:rsidR="00DE4C6A">
        <w:rPr>
          <w:lang w:eastAsia="ja-JP"/>
        </w:rPr>
        <w:fldChar w:fldCharType="begin"/>
      </w:r>
      <w:r w:rsidR="00DE4C6A">
        <w:rPr>
          <w:lang w:eastAsia="ja-JP"/>
        </w:rPr>
        <w:instrText xml:space="preserve"> REF _Ref38691071 \r \h </w:instrText>
      </w:r>
      <w:r w:rsidR="00DE4C6A">
        <w:rPr>
          <w:lang w:eastAsia="ja-JP"/>
        </w:rPr>
      </w:r>
      <w:r w:rsidR="00DE4C6A">
        <w:rPr>
          <w:lang w:eastAsia="ja-JP"/>
        </w:rPr>
        <w:fldChar w:fldCharType="separate"/>
      </w:r>
      <w:r w:rsidR="00DE4C6A">
        <w:rPr>
          <w:lang w:eastAsia="ja-JP"/>
        </w:rPr>
        <w:t>Proposal 3</w:t>
      </w:r>
      <w:r w:rsidR="00DE4C6A">
        <w:rPr>
          <w:lang w:eastAsia="ja-JP"/>
        </w:rPr>
        <w:fldChar w:fldCharType="end"/>
      </w:r>
      <w:r w:rsidR="00DE4C6A">
        <w:rPr>
          <w:lang w:eastAsia="ja-JP"/>
        </w:rPr>
        <w:t xml:space="preserve"> attempted to resolve</w:t>
      </w:r>
      <w:r>
        <w:rPr>
          <w:lang w:eastAsia="ja-JP"/>
        </w:rPr>
        <w:t>. Two companies</w:t>
      </w:r>
      <w:r w:rsidR="00274561">
        <w:rPr>
          <w:lang w:eastAsia="ja-JP"/>
        </w:rPr>
        <w:t xml:space="preserve"> (OPPO and vivo)</w:t>
      </w:r>
      <w:r>
        <w:rPr>
          <w:lang w:eastAsia="ja-JP"/>
        </w:rPr>
        <w:t xml:space="preserve"> have raised concerns </w:t>
      </w:r>
      <w:r w:rsidR="00DE4C6A">
        <w:rPr>
          <w:lang w:eastAsia="ja-JP"/>
        </w:rPr>
        <w:t xml:space="preserve">on the reflector </w:t>
      </w:r>
      <w:r>
        <w:rPr>
          <w:lang w:eastAsia="ja-JP"/>
        </w:rPr>
        <w:t xml:space="preserve">about </w:t>
      </w:r>
      <w:r>
        <w:rPr>
          <w:lang w:eastAsia="ja-JP"/>
        </w:rPr>
        <w:fldChar w:fldCharType="begin"/>
      </w:r>
      <w:r>
        <w:rPr>
          <w:lang w:eastAsia="ja-JP"/>
        </w:rPr>
        <w:instrText xml:space="preserve"> REF _Ref38691071 \r \h </w:instrText>
      </w:r>
      <w:r>
        <w:rPr>
          <w:lang w:eastAsia="ja-JP"/>
        </w:rPr>
      </w:r>
      <w:r>
        <w:rPr>
          <w:lang w:eastAsia="ja-JP"/>
        </w:rPr>
        <w:fldChar w:fldCharType="separate"/>
      </w:r>
      <w:r>
        <w:rPr>
          <w:lang w:eastAsia="ja-JP"/>
        </w:rPr>
        <w:t>Proposal 3</w:t>
      </w:r>
      <w:r>
        <w:rPr>
          <w:lang w:eastAsia="ja-JP"/>
        </w:rPr>
        <w:fldChar w:fldCharType="end"/>
      </w:r>
      <w:r w:rsidR="00DE4C6A">
        <w:rPr>
          <w:lang w:eastAsia="ja-JP"/>
        </w:rPr>
        <w:t xml:space="preserve"> for the deployment scenario of </w:t>
      </w:r>
      <w:proofErr w:type="spellStart"/>
      <w:r w:rsidR="00DE4C6A">
        <w:rPr>
          <w:lang w:eastAsia="ja-JP"/>
        </w:rPr>
        <w:t>PCell</w:t>
      </w:r>
      <w:proofErr w:type="spellEnd"/>
      <w:r w:rsidR="00DE4C6A">
        <w:rPr>
          <w:lang w:eastAsia="ja-JP"/>
        </w:rPr>
        <w:t xml:space="preserve"> in unlicensed spectrum + SUL (</w:t>
      </w:r>
      <w:proofErr w:type="spellStart"/>
      <w:r w:rsidR="00DE4C6A">
        <w:rPr>
          <w:lang w:eastAsia="ja-JP"/>
        </w:rPr>
        <w:t>stand alone</w:t>
      </w:r>
      <w:proofErr w:type="spellEnd"/>
      <w:r w:rsidR="00DE4C6A">
        <w:rPr>
          <w:lang w:eastAsia="ja-JP"/>
        </w:rPr>
        <w:t xml:space="preserve"> + SUL)</w:t>
      </w:r>
      <w:r>
        <w:rPr>
          <w:lang w:eastAsia="ja-JP"/>
        </w:rPr>
        <w:t>.</w:t>
      </w:r>
    </w:p>
    <w:p w14:paraId="34E68383" w14:textId="6C478A3C" w:rsidR="00DE4C6A" w:rsidRDefault="00E720A5" w:rsidP="00E720A5">
      <w:pPr>
        <w:pStyle w:val="BodyText"/>
        <w:spacing w:line="252" w:lineRule="auto"/>
        <w:rPr>
          <w:lang w:eastAsia="ja-JP"/>
        </w:rPr>
      </w:pPr>
      <w:r>
        <w:rPr>
          <w:lang w:eastAsia="ja-JP"/>
        </w:rPr>
        <w:t xml:space="preserve">Furthermore, as I mentioned in Email Thread #1 and #3, it seems we </w:t>
      </w:r>
      <w:proofErr w:type="spellStart"/>
      <w:r>
        <w:rPr>
          <w:lang w:eastAsia="ja-JP"/>
        </w:rPr>
        <w:t>we</w:t>
      </w:r>
      <w:proofErr w:type="spellEnd"/>
      <w:r>
        <w:rPr>
          <w:lang w:eastAsia="ja-JP"/>
        </w:rPr>
        <w:t xml:space="preserve"> need further discussion on the case of an UL carrier without </w:t>
      </w:r>
      <w:proofErr w:type="spellStart"/>
      <w:r>
        <w:rPr>
          <w:lang w:eastAsia="ja-JP"/>
        </w:rPr>
        <w:t>guardbands</w:t>
      </w:r>
      <w:proofErr w:type="spellEnd"/>
      <w:r>
        <w:rPr>
          <w:lang w:eastAsia="ja-JP"/>
        </w:rPr>
        <w:t xml:space="preserve">, as it affects the rule for how PUSCH is allocated. </w:t>
      </w:r>
      <w:r w:rsidR="00DE4C6A">
        <w:rPr>
          <w:lang w:eastAsia="ja-JP"/>
        </w:rPr>
        <w:t>In Email Thread #1, s</w:t>
      </w:r>
      <w:r>
        <w:rPr>
          <w:lang w:eastAsia="ja-JP"/>
        </w:rPr>
        <w:t xml:space="preserve">everal companies previously suggested that we wait for further decisions in the wideband agenda item before making an agreement </w:t>
      </w:r>
      <w:r w:rsidR="00DE4C6A">
        <w:rPr>
          <w:lang w:eastAsia="ja-JP"/>
        </w:rPr>
        <w:t xml:space="preserve">on DCI 0_0 in a CSS, on which </w:t>
      </w:r>
      <w:r w:rsidR="00DE4C6A">
        <w:rPr>
          <w:lang w:eastAsia="ja-JP"/>
        </w:rPr>
        <w:fldChar w:fldCharType="begin"/>
      </w:r>
      <w:r w:rsidR="00DE4C6A">
        <w:rPr>
          <w:lang w:eastAsia="ja-JP"/>
        </w:rPr>
        <w:instrText xml:space="preserve"> REF _Ref38691071 \r \h </w:instrText>
      </w:r>
      <w:r w:rsidR="00DE4C6A">
        <w:rPr>
          <w:lang w:eastAsia="ja-JP"/>
        </w:rPr>
      </w:r>
      <w:r w:rsidR="00DE4C6A">
        <w:rPr>
          <w:lang w:eastAsia="ja-JP"/>
        </w:rPr>
        <w:fldChar w:fldCharType="separate"/>
      </w:r>
      <w:r w:rsidR="00DE4C6A">
        <w:rPr>
          <w:lang w:eastAsia="ja-JP"/>
        </w:rPr>
        <w:t>Proposal 3</w:t>
      </w:r>
      <w:r w:rsidR="00DE4C6A">
        <w:rPr>
          <w:lang w:eastAsia="ja-JP"/>
        </w:rPr>
        <w:fldChar w:fldCharType="end"/>
      </w:r>
      <w:r w:rsidR="00DE4C6A">
        <w:rPr>
          <w:lang w:eastAsia="ja-JP"/>
        </w:rPr>
        <w:t xml:space="preserve"> depends.</w:t>
      </w:r>
    </w:p>
    <w:p w14:paraId="7A0DB590" w14:textId="1D8E3FE2" w:rsidR="00E720A5" w:rsidRPr="00E720A5" w:rsidRDefault="00DE4C6A" w:rsidP="00E720A5">
      <w:pPr>
        <w:pStyle w:val="BodyText"/>
        <w:spacing w:line="252" w:lineRule="auto"/>
        <w:rPr>
          <w:lang w:eastAsia="ja-JP"/>
        </w:rPr>
      </w:pPr>
      <w:r>
        <w:rPr>
          <w:lang w:eastAsia="ja-JP"/>
        </w:rPr>
        <w:t xml:space="preserve">As it turns out, in the Wideband Operation (WB-01) email thread that was concluded on 4/23, Seonwook (Feature Lead) </w:t>
      </w:r>
      <w:r w:rsidR="00E720A5">
        <w:t xml:space="preserve">will moderate a discussion on two different options for realizing a carrier without intra-cell guard bands during the early part of next week. Companies are encouraged to contribute to the discussion in WB-01 so hopefully that can be concluded. If so, this will help speed progress on PUCCH/PUSCH resource allocation in this agenda item. </w:t>
      </w:r>
    </w:p>
    <w:p w14:paraId="32D100C9" w14:textId="7B5CB1EA" w:rsidR="00714690" w:rsidRDefault="002F576B" w:rsidP="00E720A5">
      <w:pPr>
        <w:pStyle w:val="BodyText"/>
        <w:spacing w:line="252" w:lineRule="auto"/>
        <w:rPr>
          <w:lang w:eastAsia="ja-JP"/>
        </w:rPr>
      </w:pPr>
      <w:r>
        <w:t>S</w:t>
      </w:r>
      <w:r w:rsidR="00DE4C6A">
        <w:t>ince TP#1 is stable, with the exception of the FFS point</w:t>
      </w:r>
      <w:r w:rsidR="00E720A5">
        <w:t>,</w:t>
      </w:r>
      <w:r w:rsidR="00DE4C6A">
        <w:t xml:space="preserve"> the FL recommends that we adopt TP#1 and TP#2 </w:t>
      </w:r>
      <w:r w:rsidR="00274561">
        <w:t>and leave the PUSCH allocation rule as FFS to be further discussed</w:t>
      </w:r>
      <w:r w:rsidR="00DE4C6A">
        <w:t xml:space="preserve"> next week. Furthermore, I would like to narrow down the discussion on the FFS point two</w:t>
      </w:r>
      <w:r w:rsidR="00274561">
        <w:t xml:space="preserve"> alternatives: Alt-1 is the same as in </w:t>
      </w:r>
      <w:r>
        <w:t xml:space="preserve"> </w:t>
      </w:r>
      <w:r w:rsidR="00274561">
        <w:rPr>
          <w:lang w:eastAsia="ja-JP"/>
        </w:rPr>
        <w:fldChar w:fldCharType="begin"/>
      </w:r>
      <w:r w:rsidR="00274561">
        <w:rPr>
          <w:lang w:eastAsia="ja-JP"/>
        </w:rPr>
        <w:instrText xml:space="preserve"> REF _Ref38691071 \r \h </w:instrText>
      </w:r>
      <w:r w:rsidR="00274561">
        <w:rPr>
          <w:lang w:eastAsia="ja-JP"/>
        </w:rPr>
      </w:r>
      <w:r w:rsidR="00274561">
        <w:rPr>
          <w:lang w:eastAsia="ja-JP"/>
        </w:rPr>
        <w:fldChar w:fldCharType="separate"/>
      </w:r>
      <w:r w:rsidR="00274561">
        <w:rPr>
          <w:lang w:eastAsia="ja-JP"/>
        </w:rPr>
        <w:t>Proposal 3</w:t>
      </w:r>
      <w:r w:rsidR="00274561">
        <w:rPr>
          <w:lang w:eastAsia="ja-JP"/>
        </w:rPr>
        <w:fldChar w:fldCharType="end"/>
      </w:r>
      <w:r w:rsidR="00274561">
        <w:rPr>
          <w:lang w:eastAsia="ja-JP"/>
        </w:rPr>
        <w:t xml:space="preserve"> above. Alt-2 is the proposal from OPPO and vivo, and the following rationale was provided on the reflector. Companies are encouraged to check this.</w:t>
      </w:r>
    </w:p>
    <w:p w14:paraId="2E225FB6" w14:textId="77777777" w:rsidR="00274561" w:rsidRDefault="00274561" w:rsidP="00E720A5">
      <w:pPr>
        <w:pStyle w:val="BodyText"/>
        <w:spacing w:line="252" w:lineRule="auto"/>
        <w:rPr>
          <w:lang w:eastAsia="ja-JP"/>
        </w:rPr>
      </w:pPr>
    </w:p>
    <w:p w14:paraId="6AFF2D82" w14:textId="10F8C602" w:rsidR="00D366A3" w:rsidRDefault="00D366A3" w:rsidP="00E720A5">
      <w:pPr>
        <w:pStyle w:val="BodyText"/>
        <w:spacing w:line="252" w:lineRule="auto"/>
      </w:pPr>
      <w:r>
        <w:t>OPPO</w:t>
      </w:r>
    </w:p>
    <w:p w14:paraId="60E34BF8" w14:textId="498B3C32" w:rsidR="00D366A3" w:rsidRDefault="00D366A3" w:rsidP="00D366A3">
      <w:pPr>
        <w:ind w:left="567"/>
        <w:rPr>
          <w:rFonts w:ascii="Microsoft YaHei UI" w:eastAsia="Microsoft YaHei UI" w:hAnsi="Microsoft YaHei UI"/>
          <w:color w:val="000000"/>
          <w:sz w:val="21"/>
          <w:szCs w:val="21"/>
          <w:lang w:eastAsia="zh-CN"/>
        </w:rPr>
      </w:pPr>
      <w:r>
        <w:rPr>
          <w:rFonts w:ascii="Microsoft YaHei UI" w:eastAsia="Microsoft YaHei UI" w:hAnsi="Microsoft YaHei UI" w:hint="eastAsia"/>
          <w:color w:val="000000"/>
          <w:sz w:val="21"/>
          <w:szCs w:val="21"/>
          <w:lang w:eastAsia="zh-CN"/>
        </w:rPr>
        <w:t xml:space="preserve">For NR R15, the RACH procedure can be performed in either normal UL or SUL and it is up to UE to select which one to perform. The Alt-1 certainly precludes this option. Note that standalone SUL is one of the </w:t>
      </w:r>
      <w:proofErr w:type="spellStart"/>
      <w:r>
        <w:rPr>
          <w:rFonts w:ascii="Microsoft YaHei UI" w:eastAsia="Microsoft YaHei UI" w:hAnsi="Microsoft YaHei UI" w:hint="eastAsia"/>
          <w:color w:val="000000"/>
          <w:sz w:val="21"/>
          <w:szCs w:val="21"/>
          <w:lang w:eastAsia="zh-CN"/>
        </w:rPr>
        <w:t>depployment</w:t>
      </w:r>
      <w:proofErr w:type="spellEnd"/>
      <w:r>
        <w:rPr>
          <w:rFonts w:ascii="Microsoft YaHei UI" w:eastAsia="Microsoft YaHei UI" w:hAnsi="Microsoft YaHei UI" w:hint="eastAsia"/>
          <w:color w:val="000000"/>
          <w:sz w:val="21"/>
          <w:szCs w:val="21"/>
          <w:lang w:eastAsia="zh-CN"/>
        </w:rPr>
        <w:t xml:space="preserve"> scenarios and it was already captured in the UE feature table. Moreover, Alt-1 involves the association between DL BWP and UL BWP relative positions, which is not the NR design principle, neither has it been tested in the past. We don't know if there is any further </w:t>
      </w:r>
      <w:proofErr w:type="spellStart"/>
      <w:r>
        <w:rPr>
          <w:rFonts w:ascii="Microsoft YaHei UI" w:eastAsia="Microsoft YaHei UI" w:hAnsi="Microsoft YaHei UI" w:hint="eastAsia"/>
          <w:color w:val="000000"/>
          <w:sz w:val="21"/>
          <w:szCs w:val="21"/>
          <w:lang w:eastAsia="zh-CN"/>
        </w:rPr>
        <w:t>postential</w:t>
      </w:r>
      <w:proofErr w:type="spellEnd"/>
      <w:r>
        <w:rPr>
          <w:rFonts w:ascii="Microsoft YaHei UI" w:eastAsia="Microsoft YaHei UI" w:hAnsi="Microsoft YaHei UI" w:hint="eastAsia"/>
          <w:color w:val="000000"/>
          <w:sz w:val="21"/>
          <w:szCs w:val="21"/>
          <w:lang w:eastAsia="zh-CN"/>
        </w:rPr>
        <w:t xml:space="preserve"> issues. A safer solution should be either Alt-2</w:t>
      </w:r>
      <w:r>
        <w:rPr>
          <w:rFonts w:ascii="Microsoft YaHei UI" w:eastAsia="Microsoft YaHei UI" w:hAnsi="Microsoft YaHei UI"/>
          <w:color w:val="000000"/>
          <w:sz w:val="21"/>
          <w:szCs w:val="21"/>
          <w:lang w:eastAsia="zh-CN"/>
        </w:rPr>
        <w:t xml:space="preserve"> </w:t>
      </w:r>
      <w:r>
        <w:rPr>
          <w:rFonts w:ascii="Microsoft YaHei UI" w:eastAsia="Microsoft YaHei UI" w:hAnsi="Microsoft YaHei UI" w:hint="eastAsia"/>
          <w:color w:val="000000"/>
          <w:sz w:val="21"/>
          <w:szCs w:val="21"/>
          <w:lang w:eastAsia="zh-CN"/>
        </w:rPr>
        <w:t xml:space="preserve">or Alt-3 </w:t>
      </w:r>
      <w:r w:rsidRPr="00D366A3">
        <w:rPr>
          <w:rFonts w:ascii="Microsoft YaHei UI" w:eastAsia="Microsoft YaHei UI" w:hAnsi="Microsoft YaHei UI"/>
          <w:b/>
          <w:bCs/>
          <w:color w:val="000000"/>
          <w:sz w:val="21"/>
          <w:szCs w:val="21"/>
          <w:highlight w:val="yellow"/>
          <w:lang w:eastAsia="zh-CN"/>
        </w:rPr>
        <w:t xml:space="preserve">[Moderator: Alt-3 = Alt-2 </w:t>
      </w:r>
      <w:r w:rsidR="00274561">
        <w:rPr>
          <w:rFonts w:ascii="Microsoft YaHei UI" w:eastAsia="Microsoft YaHei UI" w:hAnsi="Microsoft YaHei UI"/>
          <w:b/>
          <w:bCs/>
          <w:color w:val="000000"/>
          <w:sz w:val="21"/>
          <w:szCs w:val="21"/>
          <w:highlight w:val="yellow"/>
          <w:lang w:eastAsia="zh-CN"/>
        </w:rPr>
        <w:t>shown</w:t>
      </w:r>
      <w:r>
        <w:rPr>
          <w:rFonts w:ascii="Microsoft YaHei UI" w:eastAsia="Microsoft YaHei UI" w:hAnsi="Microsoft YaHei UI"/>
          <w:b/>
          <w:bCs/>
          <w:color w:val="000000"/>
          <w:sz w:val="21"/>
          <w:szCs w:val="21"/>
          <w:highlight w:val="yellow"/>
          <w:lang w:eastAsia="zh-CN"/>
        </w:rPr>
        <w:t xml:space="preserve"> </w:t>
      </w:r>
      <w:r w:rsidR="00274561">
        <w:rPr>
          <w:rFonts w:ascii="Microsoft YaHei UI" w:eastAsia="Microsoft YaHei UI" w:hAnsi="Microsoft YaHei UI"/>
          <w:b/>
          <w:bCs/>
          <w:color w:val="000000"/>
          <w:sz w:val="21"/>
          <w:szCs w:val="21"/>
          <w:highlight w:val="yellow"/>
          <w:lang w:eastAsia="zh-CN"/>
        </w:rPr>
        <w:t>below</w:t>
      </w:r>
      <w:r w:rsidRPr="00D366A3">
        <w:rPr>
          <w:rFonts w:ascii="Microsoft YaHei UI" w:eastAsia="Microsoft YaHei UI" w:hAnsi="Microsoft YaHei UI"/>
          <w:b/>
          <w:bCs/>
          <w:color w:val="000000"/>
          <w:sz w:val="21"/>
          <w:szCs w:val="21"/>
          <w:highlight w:val="yellow"/>
          <w:lang w:eastAsia="zh-CN"/>
        </w:rPr>
        <w:t>]</w:t>
      </w:r>
      <w:r>
        <w:rPr>
          <w:rFonts w:ascii="Microsoft YaHei UI" w:eastAsia="Microsoft YaHei UI" w:hAnsi="Microsoft YaHei UI"/>
          <w:b/>
          <w:bCs/>
          <w:color w:val="000000"/>
          <w:sz w:val="21"/>
          <w:szCs w:val="21"/>
          <w:lang w:eastAsia="zh-CN"/>
        </w:rPr>
        <w:t xml:space="preserve"> </w:t>
      </w:r>
      <w:r>
        <w:rPr>
          <w:rFonts w:ascii="Microsoft YaHei UI" w:eastAsia="Microsoft YaHei UI" w:hAnsi="Microsoft YaHei UI" w:hint="eastAsia"/>
          <w:color w:val="000000"/>
          <w:sz w:val="21"/>
          <w:szCs w:val="21"/>
          <w:lang w:eastAsia="zh-CN"/>
        </w:rPr>
        <w:t>that completely decouple the relation between DL BWP and UL BWP relative locations. </w:t>
      </w:r>
    </w:p>
    <w:p w14:paraId="27D71595" w14:textId="04655186" w:rsidR="00D366A3" w:rsidRDefault="00D366A3" w:rsidP="00D366A3">
      <w:pPr>
        <w:ind w:left="567"/>
        <w:rPr>
          <w:rFonts w:ascii="Microsoft YaHei UI" w:eastAsia="Microsoft YaHei UI" w:hAnsi="Microsoft YaHei UI"/>
          <w:color w:val="000000"/>
          <w:sz w:val="21"/>
          <w:szCs w:val="21"/>
          <w:lang w:val="en-US" w:eastAsia="zh-CN"/>
        </w:rPr>
      </w:pPr>
      <w:r>
        <w:rPr>
          <w:rFonts w:ascii="Microsoft YaHei UI" w:eastAsia="Microsoft YaHei UI" w:hAnsi="Microsoft YaHei UI"/>
          <w:b/>
          <w:bCs/>
          <w:color w:val="000000"/>
          <w:sz w:val="21"/>
          <w:szCs w:val="21"/>
          <w:lang w:eastAsia="zh-CN"/>
        </w:rPr>
        <w:t>F</w:t>
      </w:r>
      <w:r>
        <w:rPr>
          <w:rFonts w:ascii="Microsoft YaHei UI" w:eastAsia="Microsoft YaHei UI" w:hAnsi="Microsoft YaHei UI" w:hint="eastAsia"/>
          <w:b/>
          <w:bCs/>
          <w:color w:val="000000"/>
          <w:sz w:val="21"/>
          <w:szCs w:val="21"/>
          <w:lang w:eastAsia="zh-CN"/>
        </w:rPr>
        <w:t>irst of all, we support Alt-3, and we have strong concern on Alt-1. </w:t>
      </w:r>
    </w:p>
    <w:p w14:paraId="17AA683E" w14:textId="2FE4546D" w:rsidR="00D366A3" w:rsidRDefault="00D366A3" w:rsidP="00D366A3">
      <w:pPr>
        <w:rPr>
          <w:rFonts w:ascii="Microsoft YaHei UI" w:eastAsia="Microsoft YaHei UI" w:hAnsi="Microsoft YaHei UI"/>
          <w:color w:val="000000"/>
          <w:sz w:val="21"/>
          <w:szCs w:val="21"/>
          <w:lang w:val="en-US" w:eastAsia="zh-CN"/>
        </w:rPr>
      </w:pPr>
      <w:r>
        <w:rPr>
          <w:rFonts w:ascii="Microsoft YaHei UI" w:eastAsia="Microsoft YaHei UI" w:hAnsi="Microsoft YaHei UI"/>
          <w:color w:val="000000"/>
          <w:sz w:val="21"/>
          <w:szCs w:val="21"/>
          <w:lang w:val="en-US" w:eastAsia="zh-CN"/>
        </w:rPr>
        <w:t>vivo:</w:t>
      </w:r>
    </w:p>
    <w:p w14:paraId="551BDDD8" w14:textId="6DCC745A" w:rsidR="00D366A3" w:rsidRDefault="00D366A3" w:rsidP="00714690">
      <w:pPr>
        <w:spacing w:line="252" w:lineRule="auto"/>
        <w:ind w:left="567"/>
        <w:jc w:val="both"/>
        <w:rPr>
          <w:rFonts w:ascii="Arial" w:hAnsi="Arial" w:cs="Arial"/>
          <w:sz w:val="18"/>
          <w:szCs w:val="18"/>
          <w:lang w:eastAsia="zh-CN"/>
        </w:rPr>
      </w:pPr>
      <w:r>
        <w:rPr>
          <w:rFonts w:ascii="Arial" w:hAnsi="Arial" w:cs="Arial"/>
          <w:sz w:val="18"/>
          <w:szCs w:val="18"/>
          <w:lang w:eastAsia="zh-CN"/>
        </w:rPr>
        <w:t xml:space="preserve">For RAR UL grant, we find that it is not suitable to adopt unified solution as DCI 0_0 in CSS after further consideration. Different from DCI 0_0 in CSS,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does not know whether the UE is in idle or connected state when sending RAR UL grant. Then there will be some problems if we adopt Alt. 1 even if it is updated as the same solution for current DCI 0_0 in CSS. </w:t>
      </w:r>
    </w:p>
    <w:p w14:paraId="291A8069" w14:textId="2FE3187E" w:rsidR="00D366A3" w:rsidRDefault="00D366A3" w:rsidP="00D366A3">
      <w:pPr>
        <w:spacing w:line="252" w:lineRule="auto"/>
        <w:ind w:left="567"/>
        <w:jc w:val="both"/>
        <w:rPr>
          <w:rFonts w:ascii="Arial" w:hAnsi="Arial" w:cs="Arial"/>
          <w:sz w:val="18"/>
          <w:szCs w:val="18"/>
          <w:lang w:eastAsia="zh-CN"/>
        </w:rPr>
      </w:pPr>
      <w:r>
        <w:rPr>
          <w:rFonts w:ascii="Arial" w:hAnsi="Arial" w:cs="Arial"/>
          <w:sz w:val="18"/>
          <w:szCs w:val="18"/>
          <w:lang w:eastAsia="zh-CN"/>
        </w:rPr>
        <w:t xml:space="preserve">Taking the following figure as an example. Assuming UE1 is operated in active BWP (BWP1) of SUL carrier as connected state and UE2 is operated in initial BWP (BWP0) of SUL carrier as idle state, they share the same RACH resource on initial BWP of SUL carrier. Clearly BWP1 includes initial BWP.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sends DCI 1_0 in the same DL BWP that schedules the PDSCH with RAR message to both UE1 and UE2. Since there is no intersection between DL and SUL, RB set 0 is used for PUSCH transmission scheduled by RAR UL grant following updated Alt. 1. But for UE1 and UE2, RB set 0 corresponds to different frequency position. In the process of CBRA,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has no knowledge on which UE it is (connected or idle) from detected RACH transmission. </w:t>
      </w:r>
      <w:proofErr w:type="gramStart"/>
      <w:r>
        <w:rPr>
          <w:rFonts w:ascii="Arial" w:hAnsi="Arial" w:cs="Arial"/>
          <w:sz w:val="18"/>
          <w:szCs w:val="18"/>
          <w:lang w:eastAsia="zh-CN"/>
        </w:rPr>
        <w:t>So</w:t>
      </w:r>
      <w:proofErr w:type="gramEnd"/>
      <w:r>
        <w:rPr>
          <w:rFonts w:ascii="Arial" w:hAnsi="Arial" w:cs="Arial"/>
          <w:sz w:val="18"/>
          <w:szCs w:val="18"/>
          <w:lang w:eastAsia="zh-CN"/>
        </w:rPr>
        <w:t xml:space="preserve"> if Alt. 1 is adopted,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doesn’t know which RB set it should receive the scheduled PUSCH. For Alt. 3</w:t>
      </w:r>
      <w:r w:rsidR="00714690">
        <w:rPr>
          <w:rFonts w:ascii="Arial" w:hAnsi="Arial" w:cs="Arial"/>
          <w:sz w:val="18"/>
          <w:szCs w:val="18"/>
          <w:lang w:eastAsia="zh-CN"/>
        </w:rPr>
        <w:t xml:space="preserve"> </w:t>
      </w:r>
      <w:r w:rsidR="00714690" w:rsidRPr="00714690">
        <w:rPr>
          <w:rFonts w:ascii="Arial" w:hAnsi="Arial" w:cs="Arial"/>
          <w:sz w:val="18"/>
          <w:szCs w:val="18"/>
          <w:highlight w:val="yellow"/>
          <w:lang w:eastAsia="zh-CN"/>
        </w:rPr>
        <w:t xml:space="preserve">[Moderator: Alt-3 = Alt-2 </w:t>
      </w:r>
      <w:r w:rsidR="00274561">
        <w:rPr>
          <w:rFonts w:ascii="Arial" w:hAnsi="Arial" w:cs="Arial"/>
          <w:sz w:val="18"/>
          <w:szCs w:val="18"/>
          <w:highlight w:val="yellow"/>
          <w:lang w:eastAsia="zh-CN"/>
        </w:rPr>
        <w:t>shown</w:t>
      </w:r>
      <w:r w:rsidR="00714690" w:rsidRPr="00714690">
        <w:rPr>
          <w:rFonts w:ascii="Arial" w:hAnsi="Arial" w:cs="Arial"/>
          <w:sz w:val="18"/>
          <w:szCs w:val="18"/>
          <w:highlight w:val="yellow"/>
          <w:lang w:eastAsia="zh-CN"/>
        </w:rPr>
        <w:t xml:space="preserve"> </w:t>
      </w:r>
      <w:r w:rsidR="00274561">
        <w:rPr>
          <w:rFonts w:ascii="Arial" w:hAnsi="Arial" w:cs="Arial"/>
          <w:sz w:val="18"/>
          <w:szCs w:val="18"/>
          <w:highlight w:val="yellow"/>
          <w:lang w:eastAsia="zh-CN"/>
        </w:rPr>
        <w:t>below</w:t>
      </w:r>
      <w:r w:rsidR="00714690" w:rsidRPr="00714690">
        <w:rPr>
          <w:rFonts w:ascii="Arial" w:hAnsi="Arial" w:cs="Arial"/>
          <w:sz w:val="18"/>
          <w:szCs w:val="18"/>
          <w:highlight w:val="yellow"/>
          <w:lang w:eastAsia="zh-CN"/>
        </w:rPr>
        <w:t>]</w:t>
      </w:r>
      <w:r>
        <w:rPr>
          <w:rFonts w:ascii="Arial" w:hAnsi="Arial" w:cs="Arial"/>
          <w:sz w:val="18"/>
          <w:szCs w:val="18"/>
          <w:lang w:eastAsia="zh-CN"/>
        </w:rPr>
        <w:t xml:space="preserve">, the scheduled PUSCH should be in the initial </w:t>
      </w:r>
      <w:r>
        <w:rPr>
          <w:rFonts w:ascii="Arial" w:hAnsi="Arial" w:cs="Arial"/>
          <w:sz w:val="18"/>
          <w:szCs w:val="18"/>
          <w:lang w:eastAsia="zh-CN"/>
        </w:rPr>
        <w:lastRenderedPageBreak/>
        <w:t>BWP for both UEs in this case and there will be no ambiguity. That’s also why NR Rel-15 adopts similar rule with Alt. 3 for RAR UL grant.</w:t>
      </w:r>
    </w:p>
    <w:p w14:paraId="78BD06EB" w14:textId="15CFD217" w:rsidR="00D366A3" w:rsidRDefault="00D366A3" w:rsidP="00D366A3">
      <w:pPr>
        <w:ind w:left="567"/>
        <w:jc w:val="both"/>
        <w:rPr>
          <w:rFonts w:ascii="DengXian" w:eastAsia="DengXian" w:hAnsi="DengXian" w:cs="Calibri"/>
          <w:lang w:val="en-US" w:eastAsia="zh-CN"/>
        </w:rPr>
      </w:pPr>
      <w:r>
        <w:rPr>
          <w:rFonts w:ascii="DengXian" w:eastAsia="DengXian" w:hAnsi="DengXian"/>
          <w:noProof/>
          <w:lang w:eastAsia="zh-CN"/>
        </w:rPr>
        <w:drawing>
          <wp:inline distT="0" distB="0" distL="0" distR="0" wp14:anchorId="0825EA45" wp14:editId="6A428AB3">
            <wp:extent cx="2924175" cy="1343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924175" cy="1343025"/>
                    </a:xfrm>
                    <a:prstGeom prst="rect">
                      <a:avLst/>
                    </a:prstGeom>
                    <a:noFill/>
                    <a:ln>
                      <a:noFill/>
                    </a:ln>
                  </pic:spPr>
                </pic:pic>
              </a:graphicData>
            </a:graphic>
          </wp:inline>
        </w:drawing>
      </w:r>
    </w:p>
    <w:p w14:paraId="79DAE4E7" w14:textId="040C63B1" w:rsidR="00E720A5" w:rsidRDefault="00D366A3" w:rsidP="00714690">
      <w:pPr>
        <w:ind w:left="567"/>
        <w:rPr>
          <w:rFonts w:ascii="Arial" w:hAnsi="Arial" w:cs="Arial"/>
          <w:sz w:val="18"/>
          <w:szCs w:val="18"/>
          <w:lang w:eastAsia="zh-CN"/>
        </w:rPr>
      </w:pPr>
      <w:r>
        <w:rPr>
          <w:rFonts w:ascii="Arial" w:hAnsi="Arial" w:cs="Arial"/>
          <w:sz w:val="18"/>
          <w:szCs w:val="18"/>
          <w:lang w:eastAsia="zh-CN"/>
        </w:rPr>
        <w:t>In summary, Alt 3 is preferred by us since it is the most robust solution among the 3 alternatives, which also inherits the design principle in NR Rel15.</w:t>
      </w:r>
    </w:p>
    <w:p w14:paraId="77CE5533" w14:textId="40F156F9" w:rsidR="00274561" w:rsidRDefault="00274561" w:rsidP="00274561">
      <w:pPr>
        <w:pStyle w:val="BodyText"/>
        <w:spacing w:line="252" w:lineRule="auto"/>
      </w:pPr>
      <w:r>
        <w:t>Based on this the above, the FL recommendation is as follows:</w:t>
      </w:r>
    </w:p>
    <w:p w14:paraId="41A77638" w14:textId="77777777" w:rsidR="00274561" w:rsidRDefault="00274561" w:rsidP="00274561">
      <w:pPr>
        <w:pStyle w:val="BodyText"/>
        <w:spacing w:line="252" w:lineRule="auto"/>
      </w:pPr>
    </w:p>
    <w:p w14:paraId="506F2360" w14:textId="27145913" w:rsidR="00274561" w:rsidRPr="0083231A" w:rsidRDefault="00274561" w:rsidP="00274561">
      <w:pPr>
        <w:pStyle w:val="Proposal"/>
        <w:rPr>
          <w:highlight w:val="cyan"/>
        </w:rPr>
      </w:pPr>
      <w:r w:rsidRPr="0083231A">
        <w:rPr>
          <w:highlight w:val="cyan"/>
        </w:rPr>
        <w:t>Support TP#1 for 38.213 Section 8.3 and TP#2 for 38.214 Section 6.1.2.2.3 where the last bullet of TP#1 is modified as follows:</w:t>
      </w:r>
    </w:p>
    <w:p w14:paraId="52ACFC54" w14:textId="77777777" w:rsidR="00274561" w:rsidRPr="00274561" w:rsidRDefault="00274561" w:rsidP="00274561">
      <w:pPr>
        <w:pStyle w:val="ListParagraph"/>
        <w:numPr>
          <w:ilvl w:val="0"/>
          <w:numId w:val="29"/>
        </w:numPr>
        <w:overflowPunct/>
        <w:autoSpaceDE/>
        <w:autoSpaceDN/>
        <w:adjustRightInd/>
        <w:spacing w:after="180" w:line="240" w:lineRule="auto"/>
        <w:textAlignment w:val="auto"/>
        <w:rPr>
          <w:rFonts w:ascii="Times New Roman" w:eastAsia="MS Mincho" w:hAnsi="Times New Roman"/>
          <w:strike/>
          <w:color w:val="FF0000"/>
          <w:kern w:val="2"/>
          <w:sz w:val="20"/>
          <w:szCs w:val="20"/>
          <w:lang w:val="en-US"/>
        </w:rPr>
      </w:pPr>
      <w:r w:rsidRPr="00274561">
        <w:rPr>
          <w:rFonts w:ascii="Times New Roman" w:eastAsia="MS Mincho" w:hAnsi="Times New Roman"/>
          <w:strike/>
          <w:color w:val="FF0000"/>
          <w:kern w:val="2"/>
          <w:sz w:val="20"/>
          <w:szCs w:val="20"/>
          <w:lang w:val="en-US"/>
        </w:rPr>
        <w:t xml:space="preserve">The UE assumes the RB set allocation in the active UL BWP for a PUSCH scheduled by the RAR UL grant is given by [FFS: rule for </w:t>
      </w:r>
      <w:proofErr w:type="spellStart"/>
      <w:r w:rsidRPr="00274561">
        <w:rPr>
          <w:rFonts w:ascii="Times New Roman" w:eastAsia="MS Mincho" w:hAnsi="Times New Roman"/>
          <w:strike/>
          <w:color w:val="FF0000"/>
          <w:kern w:val="2"/>
          <w:sz w:val="20"/>
          <w:szCs w:val="20"/>
          <w:lang w:val="en-US"/>
        </w:rPr>
        <w:t>for</w:t>
      </w:r>
      <w:proofErr w:type="spellEnd"/>
      <w:r w:rsidRPr="00274561">
        <w:rPr>
          <w:rFonts w:ascii="Times New Roman" w:eastAsia="MS Mincho" w:hAnsi="Times New Roman"/>
          <w:strike/>
          <w:color w:val="FF0000"/>
          <w:kern w:val="2"/>
          <w:sz w:val="20"/>
          <w:szCs w:val="20"/>
          <w:lang w:val="en-US"/>
        </w:rPr>
        <w:t xml:space="preserve"> RB set allocation]</w:t>
      </w:r>
    </w:p>
    <w:p w14:paraId="51591647" w14:textId="77777777" w:rsidR="00274561" w:rsidRPr="002F576B" w:rsidRDefault="00274561" w:rsidP="00274561">
      <w:pPr>
        <w:pStyle w:val="ListParagraph"/>
        <w:numPr>
          <w:ilvl w:val="0"/>
          <w:numId w:val="29"/>
        </w:numPr>
        <w:overflowPunct/>
        <w:autoSpaceDE/>
        <w:autoSpaceDN/>
        <w:adjustRightInd/>
        <w:spacing w:after="180" w:line="240" w:lineRule="auto"/>
        <w:textAlignment w:val="auto"/>
        <w:rPr>
          <w:rFonts w:ascii="Times New Roman" w:eastAsia="MS Mincho" w:hAnsi="Times New Roman"/>
          <w:color w:val="FF0000"/>
          <w:kern w:val="2"/>
          <w:sz w:val="20"/>
          <w:szCs w:val="20"/>
          <w:lang w:val="en-US"/>
        </w:rPr>
      </w:pPr>
      <w:r>
        <w:rPr>
          <w:rFonts w:ascii="Times New Roman" w:eastAsia="MS Mincho" w:hAnsi="Times New Roman"/>
          <w:color w:val="FF0000"/>
          <w:kern w:val="2"/>
          <w:sz w:val="20"/>
          <w:szCs w:val="20"/>
          <w:lang w:val="en-US"/>
        </w:rPr>
        <w:t>FFS: PUSCH allocation rule within the interlaces indicated by the frequency domain resource allocation field</w:t>
      </w:r>
    </w:p>
    <w:p w14:paraId="61B893FB" w14:textId="77777777" w:rsidR="00274561" w:rsidRDefault="00274561" w:rsidP="00274561">
      <w:pPr>
        <w:pStyle w:val="Proposal"/>
        <w:rPr>
          <w:highlight w:val="cyan"/>
        </w:rPr>
      </w:pPr>
      <w:r>
        <w:rPr>
          <w:highlight w:val="cyan"/>
        </w:rPr>
        <w:t xml:space="preserve">To resolve the FFS in TP#1, support one of the following two alternatives for the PUSCH allocation rule. Further discuss the alternatives during this week, and if </w:t>
      </w:r>
      <w:proofErr w:type="spellStart"/>
      <w:r>
        <w:rPr>
          <w:highlight w:val="cyan"/>
        </w:rPr>
        <w:t>concensus</w:t>
      </w:r>
      <w:proofErr w:type="spellEnd"/>
      <w:r>
        <w:rPr>
          <w:highlight w:val="cyan"/>
        </w:rPr>
        <w:t xml:space="preserve"> can be reached this meeting, FL to update TP#1.</w:t>
      </w:r>
    </w:p>
    <w:p w14:paraId="0111FD7F" w14:textId="76FA6CAC" w:rsidR="00274561" w:rsidRDefault="00274561" w:rsidP="00274561">
      <w:pPr>
        <w:pStyle w:val="BodyText"/>
        <w:numPr>
          <w:ilvl w:val="0"/>
          <w:numId w:val="41"/>
        </w:numPr>
      </w:pPr>
      <w:r>
        <w:t>When UL resource allocation Type 2 is configured, the UE assumes that PUSCH is allocated as follows:</w:t>
      </w:r>
    </w:p>
    <w:p w14:paraId="0027EE29" w14:textId="42893916" w:rsidR="0083231A" w:rsidRDefault="0083231A" w:rsidP="0083231A">
      <w:pPr>
        <w:pStyle w:val="BodyText"/>
        <w:numPr>
          <w:ilvl w:val="1"/>
          <w:numId w:val="41"/>
        </w:numPr>
      </w:pPr>
      <w:r w:rsidRPr="0083231A">
        <w:rPr>
          <w:b/>
          <w:bCs/>
        </w:rPr>
        <w:t>Alt-1</w:t>
      </w:r>
      <w:r>
        <w:t>: P</w:t>
      </w:r>
      <w:r w:rsidRPr="0083231A">
        <w:t>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255FCA6D" w14:textId="7CBD0D5C" w:rsidR="0083231A" w:rsidRDefault="0083231A" w:rsidP="0083231A">
      <w:pPr>
        <w:pStyle w:val="BodyText"/>
        <w:numPr>
          <w:ilvl w:val="1"/>
          <w:numId w:val="41"/>
        </w:numPr>
      </w:pPr>
      <w:r w:rsidRPr="0083231A">
        <w:rPr>
          <w:b/>
          <w:bCs/>
        </w:rPr>
        <w:t>Alt-2</w:t>
      </w:r>
      <w:r>
        <w:t xml:space="preserve">: PUSCH </w:t>
      </w:r>
      <w:r w:rsidRPr="0083231A">
        <w:t>is allocated to the initial UL BWP if the active UL BWP fully overlaps the initial UL BWP, otherwise PUSCH is allocated to RB Set 0 of the active UL BWP.</w:t>
      </w:r>
    </w:p>
    <w:p w14:paraId="6A591D85" w14:textId="3CF3646A" w:rsidR="00274561" w:rsidRDefault="00274561" w:rsidP="0083231A">
      <w:pPr>
        <w:pStyle w:val="BodyText"/>
        <w:numPr>
          <w:ilvl w:val="0"/>
          <w:numId w:val="41"/>
        </w:numPr>
      </w:pPr>
      <w:r>
        <w:t xml:space="preserve">FFS: </w:t>
      </w:r>
      <w:r w:rsidR="0083231A">
        <w:t>R</w:t>
      </w:r>
      <w:r>
        <w:t xml:space="preserve">ule for PUSCH allocation </w:t>
      </w:r>
      <w:r w:rsidR="0083231A">
        <w:t>for a</w:t>
      </w:r>
      <w:r>
        <w:t>n UL carrier without intra-cell guard bands. Note: depending on the outcome of the discussion in the Wideband Operation (WB-01) email thread</w:t>
      </w:r>
      <w:r w:rsidR="0083231A">
        <w:t xml:space="preserve"> next week</w:t>
      </w:r>
      <w:r>
        <w:t>, special handling may not be needed if it is decided that RB sets are defined for a carrier without guard bands.</w:t>
      </w:r>
    </w:p>
    <w:p w14:paraId="60601644" w14:textId="77777777" w:rsidR="0083231A" w:rsidRPr="0083231A" w:rsidRDefault="0083231A" w:rsidP="0083231A">
      <w:pPr>
        <w:pStyle w:val="BodyText"/>
      </w:pPr>
    </w:p>
    <w:p w14:paraId="3A0AACD3" w14:textId="4CAFE0E8" w:rsidR="00212653" w:rsidRDefault="00212653" w:rsidP="00212653">
      <w:pPr>
        <w:pStyle w:val="Heading2"/>
        <w:ind w:right="639"/>
      </w:pPr>
      <w:bookmarkStart w:id="42" w:name="_Hlk32740917"/>
      <w:bookmarkStart w:id="43" w:name="_Hlk32741833"/>
      <w:r>
        <w:t>2.2</w:t>
      </w:r>
      <w:r>
        <w:tab/>
        <w:t>Issue #4: Procedure Text Related to Configuration of SRS</w:t>
      </w:r>
    </w:p>
    <w:p w14:paraId="4694FBAF" w14:textId="77777777" w:rsidR="00212653" w:rsidRPr="00212653" w:rsidRDefault="00212653" w:rsidP="00212653">
      <w:pPr>
        <w:pStyle w:val="BodyText"/>
        <w:ind w:right="639"/>
      </w:pPr>
      <w:bookmarkStart w:id="44" w:name="_Hlk33448526"/>
      <w:r w:rsidRPr="00212653">
        <w:rPr>
          <w:b/>
          <w:bCs/>
          <w:u w:val="single"/>
        </w:rPr>
        <w:t>Description</w:t>
      </w:r>
      <w:r w:rsidRPr="00212653">
        <w:t>:</w:t>
      </w:r>
    </w:p>
    <w:p w14:paraId="692F0323" w14:textId="77777777" w:rsidR="00212653" w:rsidRPr="002043ED" w:rsidRDefault="00212653" w:rsidP="00212653">
      <w:pPr>
        <w:rPr>
          <w:rFonts w:ascii="Arial" w:eastAsia="Batang" w:hAnsi="Arial" w:cs="Arial"/>
        </w:rPr>
      </w:pPr>
      <w:r w:rsidRPr="002043ED">
        <w:rPr>
          <w:rFonts w:ascii="Arial" w:hAnsi="Arial" w:cs="Arial"/>
        </w:rPr>
        <w:t>It was agreed</w:t>
      </w:r>
      <w:r>
        <w:rPr>
          <w:rFonts w:ascii="Arial" w:hAnsi="Arial" w:cs="Arial"/>
        </w:rPr>
        <w:t xml:space="preserve"> in </w:t>
      </w:r>
      <w:r w:rsidRPr="002043ED">
        <w:rPr>
          <w:rFonts w:ascii="Arial" w:hAnsi="Arial" w:cs="Arial"/>
        </w:rPr>
        <w:t>RAN1#96</w:t>
      </w:r>
      <w:r>
        <w:rPr>
          <w:rFonts w:ascii="Arial" w:hAnsi="Arial" w:cs="Arial"/>
        </w:rPr>
        <w:t>bis</w:t>
      </w:r>
      <w:r w:rsidRPr="002043ED">
        <w:rPr>
          <w:rFonts w:ascii="Arial" w:hAnsi="Arial" w:cs="Arial"/>
        </w:rPr>
        <w:t xml:space="preserve"> to allow </w:t>
      </w:r>
      <w:r>
        <w:rPr>
          <w:rFonts w:ascii="Arial" w:hAnsi="Arial" w:cs="Arial"/>
        </w:rPr>
        <w:t xml:space="preserve">the starting OFDM symbol of an </w:t>
      </w:r>
      <w:r w:rsidRPr="002043ED">
        <w:rPr>
          <w:rFonts w:ascii="Arial" w:hAnsi="Arial" w:cs="Arial"/>
        </w:rPr>
        <w:t xml:space="preserve">SRS </w:t>
      </w:r>
      <w:r>
        <w:rPr>
          <w:rFonts w:ascii="Arial" w:hAnsi="Arial" w:cs="Arial"/>
        </w:rPr>
        <w:t>resource to occur at any OFDM symbol of a slot rather than be limited to start only within the last 6 symbols of a slot:</w:t>
      </w:r>
    </w:p>
    <w:p w14:paraId="4B984E33" w14:textId="77777777" w:rsidR="00212653" w:rsidRPr="002043ED" w:rsidRDefault="00212653" w:rsidP="00212653">
      <w:pPr>
        <w:spacing w:after="0"/>
        <w:ind w:left="567"/>
        <w:rPr>
          <w:lang w:eastAsia="x-none"/>
        </w:rPr>
      </w:pPr>
      <w:r w:rsidRPr="002043ED">
        <w:rPr>
          <w:highlight w:val="green"/>
          <w:lang w:eastAsia="x-none"/>
        </w:rPr>
        <w:t>Agreement:</w:t>
      </w:r>
    </w:p>
    <w:p w14:paraId="2CFCD75D" w14:textId="77777777" w:rsidR="00212653" w:rsidRPr="002043ED" w:rsidRDefault="00212653" w:rsidP="00212653">
      <w:pPr>
        <w:spacing w:after="120"/>
        <w:ind w:left="567"/>
        <w:rPr>
          <w:lang w:eastAsia="x-none"/>
        </w:rPr>
      </w:pPr>
      <w:r w:rsidRPr="002043ED">
        <w:rPr>
          <w:lang w:eastAsia="x-none"/>
        </w:rPr>
        <w:t xml:space="preserve">Support RRC configuration of an SRS resource to start at any OFDM symbol within a slot by extending the RRC parameter </w:t>
      </w:r>
      <w:proofErr w:type="spellStart"/>
      <w:r w:rsidRPr="002043ED">
        <w:rPr>
          <w:i/>
          <w:lang w:eastAsia="x-none"/>
        </w:rPr>
        <w:t>startPosition</w:t>
      </w:r>
      <w:proofErr w:type="spellEnd"/>
      <w:r w:rsidRPr="002043ED">
        <w:rPr>
          <w:lang w:eastAsia="x-none"/>
        </w:rPr>
        <w:t xml:space="preserve"> of </w:t>
      </w:r>
      <w:proofErr w:type="spellStart"/>
      <w:r w:rsidRPr="002043ED">
        <w:rPr>
          <w:i/>
          <w:lang w:eastAsia="x-none"/>
        </w:rPr>
        <w:t>resourceMapping</w:t>
      </w:r>
      <w:proofErr w:type="spellEnd"/>
      <w:r w:rsidRPr="002043ED">
        <w:rPr>
          <w:lang w:eastAsia="x-none"/>
        </w:rPr>
        <w:t xml:space="preserve"> of </w:t>
      </w:r>
      <w:r w:rsidRPr="002043ED">
        <w:rPr>
          <w:i/>
          <w:lang w:eastAsia="x-none"/>
        </w:rPr>
        <w:t>SRS-Config</w:t>
      </w:r>
      <w:r w:rsidRPr="002043ED">
        <w:rPr>
          <w:lang w:eastAsia="x-none"/>
        </w:rPr>
        <w:t xml:space="preserve"> for Rel-16 to have a value range 0..13.</w:t>
      </w:r>
    </w:p>
    <w:p w14:paraId="7ADEE6A5" w14:textId="6D3413CC" w:rsidR="00212653" w:rsidRPr="002043ED" w:rsidRDefault="00212653" w:rsidP="00212653">
      <w:pPr>
        <w:rPr>
          <w:rFonts w:ascii="Arial" w:hAnsi="Arial" w:cs="Arial"/>
        </w:rPr>
      </w:pPr>
      <w:r>
        <w:rPr>
          <w:rFonts w:ascii="Arial" w:hAnsi="Arial" w:cs="Arial"/>
        </w:rPr>
        <w:lastRenderedPageBreak/>
        <w:t>While 38.331 has been updated to capture this agreement, 38.214 has not.</w:t>
      </w:r>
    </w:p>
    <w:p w14:paraId="73B33F4E" w14:textId="77777777" w:rsidR="00212653" w:rsidRPr="00212653" w:rsidRDefault="00212653" w:rsidP="00212653">
      <w:pPr>
        <w:pStyle w:val="BodyText"/>
        <w:ind w:right="639"/>
      </w:pPr>
    </w:p>
    <w:p w14:paraId="3E908587" w14:textId="77777777" w:rsidR="00212653" w:rsidRPr="00212653" w:rsidRDefault="00212653" w:rsidP="00212653">
      <w:pPr>
        <w:pStyle w:val="BodyText"/>
        <w:ind w:right="639"/>
      </w:pPr>
      <w:r w:rsidRPr="00212653">
        <w:rPr>
          <w:b/>
          <w:u w:val="single"/>
        </w:rPr>
        <w:t>Affected Specification(s)</w:t>
      </w:r>
      <w:r w:rsidRPr="00212653">
        <w:t>:</w:t>
      </w:r>
    </w:p>
    <w:p w14:paraId="495F5EFD" w14:textId="72233AF0" w:rsidR="00212653" w:rsidRPr="00212653" w:rsidRDefault="00212653" w:rsidP="00212653">
      <w:pPr>
        <w:pStyle w:val="BodyText"/>
        <w:numPr>
          <w:ilvl w:val="0"/>
          <w:numId w:val="28"/>
        </w:numPr>
        <w:overflowPunct/>
        <w:autoSpaceDE/>
        <w:autoSpaceDN/>
        <w:adjustRightInd/>
        <w:ind w:right="639"/>
        <w:textAlignment w:val="auto"/>
      </w:pPr>
      <w:r w:rsidRPr="00212653">
        <w:t>38.</w:t>
      </w:r>
      <w:r>
        <w:t>214</w:t>
      </w:r>
      <w:r w:rsidRPr="00212653">
        <w:t xml:space="preserve"> Section </w:t>
      </w:r>
      <w:r>
        <w:t>6.2.1</w:t>
      </w:r>
    </w:p>
    <w:p w14:paraId="6ACBECAB" w14:textId="77777777" w:rsidR="00212653" w:rsidRPr="00212653" w:rsidRDefault="00212653" w:rsidP="00212653">
      <w:pPr>
        <w:pStyle w:val="BodyText"/>
        <w:ind w:right="639"/>
      </w:pPr>
    </w:p>
    <w:tbl>
      <w:tblPr>
        <w:tblStyle w:val="TableGrid"/>
        <w:tblW w:w="8995" w:type="dxa"/>
        <w:tblLayout w:type="fixed"/>
        <w:tblLook w:val="04A0" w:firstRow="1" w:lastRow="0" w:firstColumn="1" w:lastColumn="0" w:noHBand="0" w:noVBand="1"/>
      </w:tblPr>
      <w:tblGrid>
        <w:gridCol w:w="1525"/>
        <w:gridCol w:w="7470"/>
      </w:tblGrid>
      <w:tr w:rsidR="00212653" w:rsidRPr="00212653" w14:paraId="64A9E420" w14:textId="77777777" w:rsidTr="00C37748">
        <w:tc>
          <w:tcPr>
            <w:tcW w:w="1525" w:type="dxa"/>
          </w:tcPr>
          <w:p w14:paraId="2C435761" w14:textId="77777777" w:rsidR="00212653" w:rsidRPr="00212653" w:rsidRDefault="00212653" w:rsidP="00C37748">
            <w:pPr>
              <w:pStyle w:val="BodyText"/>
              <w:spacing w:after="0"/>
              <w:rPr>
                <w:b/>
                <w:sz w:val="20"/>
                <w:szCs w:val="20"/>
              </w:rPr>
            </w:pPr>
            <w:r w:rsidRPr="00212653">
              <w:rPr>
                <w:b/>
                <w:sz w:val="20"/>
                <w:szCs w:val="20"/>
              </w:rPr>
              <w:t>Company</w:t>
            </w:r>
          </w:p>
        </w:tc>
        <w:tc>
          <w:tcPr>
            <w:tcW w:w="7470" w:type="dxa"/>
          </w:tcPr>
          <w:p w14:paraId="2E7BF670" w14:textId="77777777" w:rsidR="00212653" w:rsidRPr="00212653" w:rsidRDefault="00212653" w:rsidP="00C37748">
            <w:pPr>
              <w:pStyle w:val="BodyText"/>
              <w:spacing w:after="0"/>
              <w:rPr>
                <w:b/>
                <w:sz w:val="20"/>
                <w:szCs w:val="20"/>
              </w:rPr>
            </w:pPr>
            <w:r w:rsidRPr="00212653">
              <w:rPr>
                <w:b/>
                <w:sz w:val="20"/>
                <w:szCs w:val="20"/>
              </w:rPr>
              <w:t>View/Position</w:t>
            </w:r>
          </w:p>
        </w:tc>
      </w:tr>
      <w:tr w:rsidR="00212653" w:rsidRPr="00212653" w14:paraId="7F32F963" w14:textId="77777777" w:rsidTr="00C37748">
        <w:tc>
          <w:tcPr>
            <w:tcW w:w="1525" w:type="dxa"/>
          </w:tcPr>
          <w:p w14:paraId="64A19DBA" w14:textId="4F1C9DBA" w:rsidR="00212653" w:rsidRPr="0082613F" w:rsidRDefault="0091694C" w:rsidP="00C37748">
            <w:pPr>
              <w:pStyle w:val="BodyText"/>
              <w:spacing w:after="0"/>
              <w:rPr>
                <w:rFonts w:eastAsiaTheme="minorEastAsia"/>
                <w:sz w:val="20"/>
                <w:szCs w:val="20"/>
              </w:rPr>
            </w:pPr>
            <w:r>
              <w:rPr>
                <w:rFonts w:eastAsiaTheme="minorEastAsia" w:hint="eastAsia"/>
                <w:sz w:val="20"/>
                <w:szCs w:val="20"/>
              </w:rPr>
              <w:t>ZTE</w:t>
            </w:r>
          </w:p>
        </w:tc>
        <w:tc>
          <w:tcPr>
            <w:tcW w:w="7470" w:type="dxa"/>
          </w:tcPr>
          <w:p w14:paraId="272CDD4F" w14:textId="17DBCDBA" w:rsidR="00212653" w:rsidRPr="0082613F" w:rsidRDefault="0091694C" w:rsidP="00C37748">
            <w:pPr>
              <w:pStyle w:val="BodyText"/>
              <w:spacing w:after="0"/>
              <w:rPr>
                <w:rFonts w:eastAsiaTheme="minorEastAsia"/>
                <w:sz w:val="20"/>
                <w:szCs w:val="20"/>
                <w:lang w:val="en-US"/>
              </w:rPr>
            </w:pPr>
            <w:r>
              <w:rPr>
                <w:rFonts w:eastAsiaTheme="minorEastAsia" w:hint="eastAsia"/>
                <w:sz w:val="20"/>
                <w:szCs w:val="20"/>
                <w:lang w:val="en-US"/>
              </w:rPr>
              <w:t>Agree with the TP</w:t>
            </w:r>
          </w:p>
        </w:tc>
      </w:tr>
      <w:tr w:rsidR="00212653" w:rsidRPr="00212653" w14:paraId="43454AE4" w14:textId="77777777" w:rsidTr="00C37748">
        <w:tc>
          <w:tcPr>
            <w:tcW w:w="1525" w:type="dxa"/>
          </w:tcPr>
          <w:p w14:paraId="61963510" w14:textId="18841DD3" w:rsidR="00212653" w:rsidRPr="00212653" w:rsidRDefault="00A77F1A" w:rsidP="00C37748">
            <w:pPr>
              <w:pStyle w:val="BodyText"/>
              <w:spacing w:after="0"/>
              <w:rPr>
                <w:sz w:val="20"/>
                <w:szCs w:val="20"/>
              </w:rPr>
            </w:pPr>
            <w:r>
              <w:rPr>
                <w:sz w:val="20"/>
                <w:szCs w:val="20"/>
              </w:rPr>
              <w:t>Huawei</w:t>
            </w:r>
          </w:p>
        </w:tc>
        <w:tc>
          <w:tcPr>
            <w:tcW w:w="7470" w:type="dxa"/>
          </w:tcPr>
          <w:p w14:paraId="5A7E8871" w14:textId="3D742F3F" w:rsidR="00212653" w:rsidRPr="00212653" w:rsidRDefault="00A77F1A" w:rsidP="00C37748">
            <w:pPr>
              <w:pStyle w:val="BodyText"/>
              <w:spacing w:after="0"/>
              <w:rPr>
                <w:sz w:val="20"/>
                <w:szCs w:val="20"/>
              </w:rPr>
            </w:pPr>
            <w:r>
              <w:rPr>
                <w:sz w:val="20"/>
                <w:szCs w:val="20"/>
              </w:rPr>
              <w:t>Agree with the TP</w:t>
            </w:r>
          </w:p>
        </w:tc>
      </w:tr>
      <w:tr w:rsidR="00F04A80" w:rsidRPr="00212653" w14:paraId="2916066A" w14:textId="77777777" w:rsidTr="00C37748">
        <w:tc>
          <w:tcPr>
            <w:tcW w:w="1525" w:type="dxa"/>
          </w:tcPr>
          <w:p w14:paraId="5456DF9F" w14:textId="6619501F" w:rsidR="00F04A80" w:rsidRPr="00212653" w:rsidRDefault="00F04A80" w:rsidP="00F04A80">
            <w:pPr>
              <w:pStyle w:val="BodyText"/>
              <w:spacing w:after="0"/>
              <w:rPr>
                <w:sz w:val="20"/>
                <w:szCs w:val="20"/>
              </w:rPr>
            </w:pPr>
            <w:r>
              <w:rPr>
                <w:sz w:val="20"/>
                <w:szCs w:val="20"/>
              </w:rPr>
              <w:t>Nokia, NSB</w:t>
            </w:r>
          </w:p>
        </w:tc>
        <w:tc>
          <w:tcPr>
            <w:tcW w:w="7470" w:type="dxa"/>
          </w:tcPr>
          <w:p w14:paraId="23CDCBF4" w14:textId="3C57047E" w:rsidR="00F04A80" w:rsidRPr="00212653" w:rsidRDefault="00F04A80" w:rsidP="00F04A80">
            <w:pPr>
              <w:pStyle w:val="BodyText"/>
              <w:spacing w:after="0"/>
              <w:rPr>
                <w:sz w:val="20"/>
                <w:szCs w:val="20"/>
              </w:rPr>
            </w:pPr>
            <w:r>
              <w:rPr>
                <w:sz w:val="20"/>
                <w:szCs w:val="20"/>
              </w:rPr>
              <w:t>Agree with the TP</w:t>
            </w:r>
          </w:p>
        </w:tc>
      </w:tr>
      <w:tr w:rsidR="00F04A80" w:rsidRPr="00212653" w14:paraId="60E2841B" w14:textId="77777777" w:rsidTr="00C37748">
        <w:tc>
          <w:tcPr>
            <w:tcW w:w="1525" w:type="dxa"/>
          </w:tcPr>
          <w:p w14:paraId="4D00E1E1" w14:textId="1CD8C23B" w:rsidR="00F04A80" w:rsidRPr="00212653" w:rsidRDefault="00745D72" w:rsidP="00F04A80">
            <w:pPr>
              <w:pStyle w:val="BodyText"/>
              <w:spacing w:after="0"/>
              <w:rPr>
                <w:sz w:val="20"/>
                <w:szCs w:val="20"/>
              </w:rPr>
            </w:pPr>
            <w:r>
              <w:rPr>
                <w:sz w:val="20"/>
                <w:szCs w:val="20"/>
              </w:rPr>
              <w:t>Lenovo, Motorola Mobility</w:t>
            </w:r>
          </w:p>
        </w:tc>
        <w:tc>
          <w:tcPr>
            <w:tcW w:w="7470" w:type="dxa"/>
          </w:tcPr>
          <w:p w14:paraId="35E6589E" w14:textId="54643BEA" w:rsidR="00F04A80" w:rsidRPr="00212653" w:rsidRDefault="00745D72" w:rsidP="00F04A80">
            <w:pPr>
              <w:pStyle w:val="BodyText"/>
              <w:spacing w:after="0"/>
              <w:rPr>
                <w:sz w:val="20"/>
                <w:szCs w:val="20"/>
              </w:rPr>
            </w:pPr>
            <w:r>
              <w:rPr>
                <w:sz w:val="20"/>
                <w:szCs w:val="20"/>
              </w:rPr>
              <w:t>Agree with the TP</w:t>
            </w:r>
          </w:p>
        </w:tc>
      </w:tr>
      <w:tr w:rsidR="007119AB" w:rsidRPr="00212653" w14:paraId="407BBE3E" w14:textId="77777777" w:rsidTr="00C37748">
        <w:tc>
          <w:tcPr>
            <w:tcW w:w="1525" w:type="dxa"/>
          </w:tcPr>
          <w:p w14:paraId="566A84F2" w14:textId="24047F98" w:rsidR="007119AB" w:rsidRDefault="007119AB" w:rsidP="007119AB">
            <w:pPr>
              <w:pStyle w:val="BodyText"/>
              <w:spacing w:after="0"/>
            </w:pPr>
            <w:r w:rsidRPr="007119AB">
              <w:rPr>
                <w:sz w:val="20"/>
                <w:szCs w:val="20"/>
              </w:rPr>
              <w:t>LG Electronics</w:t>
            </w:r>
          </w:p>
        </w:tc>
        <w:tc>
          <w:tcPr>
            <w:tcW w:w="7470" w:type="dxa"/>
          </w:tcPr>
          <w:p w14:paraId="4F7B1905" w14:textId="6AF4B1EF" w:rsidR="007119AB" w:rsidRDefault="007119AB" w:rsidP="007119AB">
            <w:pPr>
              <w:pStyle w:val="BodyText"/>
              <w:spacing w:after="0"/>
            </w:pPr>
            <w:r>
              <w:rPr>
                <w:sz w:val="20"/>
                <w:szCs w:val="20"/>
              </w:rPr>
              <w:t>Agree with the TP#3</w:t>
            </w:r>
          </w:p>
        </w:tc>
      </w:tr>
      <w:tr w:rsidR="005327F9" w:rsidRPr="00212653" w14:paraId="593A1462" w14:textId="77777777" w:rsidTr="00C37748">
        <w:tc>
          <w:tcPr>
            <w:tcW w:w="1525" w:type="dxa"/>
          </w:tcPr>
          <w:p w14:paraId="55AA9F1D" w14:textId="6C9380D5" w:rsidR="005327F9" w:rsidRPr="007119AB" w:rsidRDefault="005327F9" w:rsidP="005327F9">
            <w:pPr>
              <w:pStyle w:val="BodyText"/>
              <w:spacing w:after="0"/>
            </w:pPr>
            <w:r>
              <w:rPr>
                <w:rFonts w:eastAsia="Yu Mincho" w:hint="eastAsia"/>
                <w:sz w:val="20"/>
                <w:szCs w:val="20"/>
                <w:lang w:eastAsia="ja-JP"/>
              </w:rPr>
              <w:t>NTT DOCOMO</w:t>
            </w:r>
          </w:p>
        </w:tc>
        <w:tc>
          <w:tcPr>
            <w:tcW w:w="7470" w:type="dxa"/>
          </w:tcPr>
          <w:p w14:paraId="0DA6F60D" w14:textId="7A5D2FBC" w:rsidR="005327F9" w:rsidRDefault="00111B4A" w:rsidP="005327F9">
            <w:pPr>
              <w:pStyle w:val="BodyText"/>
              <w:spacing w:after="0"/>
            </w:pPr>
            <w:r>
              <w:rPr>
                <w:rFonts w:eastAsia="Yu Mincho"/>
                <w:sz w:val="20"/>
                <w:szCs w:val="20"/>
                <w:lang w:eastAsia="ja-JP"/>
              </w:rPr>
              <w:t>Agree</w:t>
            </w:r>
            <w:r w:rsidR="005327F9">
              <w:rPr>
                <w:rFonts w:eastAsia="Yu Mincho" w:hint="eastAsia"/>
                <w:sz w:val="20"/>
                <w:szCs w:val="20"/>
                <w:lang w:eastAsia="ja-JP"/>
              </w:rPr>
              <w:t xml:space="preserve"> with TP#3</w:t>
            </w:r>
          </w:p>
        </w:tc>
      </w:tr>
      <w:tr w:rsidR="00EC3191" w:rsidRPr="00212653" w14:paraId="3B760440" w14:textId="77777777" w:rsidTr="00C37748">
        <w:tc>
          <w:tcPr>
            <w:tcW w:w="1525" w:type="dxa"/>
          </w:tcPr>
          <w:p w14:paraId="1D64E516" w14:textId="010306D1" w:rsidR="00EC3191" w:rsidRDefault="00EC3191" w:rsidP="005327F9">
            <w:pPr>
              <w:pStyle w:val="BodyText"/>
              <w:spacing w:after="0"/>
              <w:rPr>
                <w:rFonts w:eastAsia="Yu Mincho"/>
              </w:rPr>
            </w:pPr>
            <w:r>
              <w:rPr>
                <w:rFonts w:eastAsia="Yu Mincho" w:hint="eastAsia"/>
              </w:rPr>
              <w:t>S</w:t>
            </w:r>
            <w:r>
              <w:rPr>
                <w:rFonts w:eastAsia="Yu Mincho"/>
              </w:rPr>
              <w:t>amsung</w:t>
            </w:r>
          </w:p>
        </w:tc>
        <w:tc>
          <w:tcPr>
            <w:tcW w:w="7470" w:type="dxa"/>
          </w:tcPr>
          <w:p w14:paraId="42B52C6C" w14:textId="5BBAA7D2" w:rsidR="00EC3191" w:rsidRDefault="00EC3191" w:rsidP="005327F9">
            <w:pPr>
              <w:pStyle w:val="BodyText"/>
              <w:spacing w:after="0"/>
              <w:rPr>
                <w:rFonts w:eastAsia="Yu Mincho"/>
              </w:rPr>
            </w:pPr>
            <w:r>
              <w:rPr>
                <w:sz w:val="20"/>
                <w:szCs w:val="20"/>
              </w:rPr>
              <w:t>Agree with the TP</w:t>
            </w:r>
          </w:p>
        </w:tc>
      </w:tr>
      <w:tr w:rsidR="00D847C6" w:rsidRPr="00212653" w14:paraId="7F557D85" w14:textId="77777777" w:rsidTr="00C37748">
        <w:tc>
          <w:tcPr>
            <w:tcW w:w="1525" w:type="dxa"/>
          </w:tcPr>
          <w:p w14:paraId="5E986E65" w14:textId="26A6A2B3" w:rsidR="00D847C6" w:rsidRDefault="00D847C6" w:rsidP="005327F9">
            <w:pPr>
              <w:pStyle w:val="BodyText"/>
              <w:spacing w:after="0"/>
              <w:rPr>
                <w:rFonts w:eastAsia="Yu Mincho"/>
              </w:rPr>
            </w:pPr>
            <w:r>
              <w:rPr>
                <w:rFonts w:eastAsia="Yu Mincho"/>
              </w:rPr>
              <w:t>Qualcomm</w:t>
            </w:r>
          </w:p>
        </w:tc>
        <w:tc>
          <w:tcPr>
            <w:tcW w:w="7470" w:type="dxa"/>
          </w:tcPr>
          <w:p w14:paraId="18D004D1" w14:textId="56B224E3" w:rsidR="00D847C6" w:rsidRDefault="00D847C6" w:rsidP="005327F9">
            <w:pPr>
              <w:pStyle w:val="BodyText"/>
              <w:spacing w:after="0"/>
            </w:pPr>
            <w:r>
              <w:t>Agree with the TP</w:t>
            </w:r>
          </w:p>
        </w:tc>
      </w:tr>
      <w:tr w:rsidR="00525F29" w:rsidRPr="00212653" w14:paraId="7E88CE8E" w14:textId="77777777" w:rsidTr="00C37748">
        <w:tc>
          <w:tcPr>
            <w:tcW w:w="1525" w:type="dxa"/>
          </w:tcPr>
          <w:p w14:paraId="67069D4D" w14:textId="101DE62F" w:rsidR="00525F29" w:rsidRDefault="00525F29" w:rsidP="00525F29">
            <w:pPr>
              <w:pStyle w:val="BodyText"/>
              <w:spacing w:after="0"/>
              <w:rPr>
                <w:rFonts w:eastAsia="Yu Mincho"/>
              </w:rPr>
            </w:pPr>
            <w:r>
              <w:rPr>
                <w:rFonts w:eastAsia="Yu Mincho"/>
              </w:rPr>
              <w:t>Intel</w:t>
            </w:r>
          </w:p>
        </w:tc>
        <w:tc>
          <w:tcPr>
            <w:tcW w:w="7470" w:type="dxa"/>
          </w:tcPr>
          <w:p w14:paraId="03CD858B" w14:textId="137278D2" w:rsidR="00525F29" w:rsidRDefault="00525F29" w:rsidP="00525F29">
            <w:pPr>
              <w:pStyle w:val="BodyText"/>
              <w:spacing w:after="0"/>
            </w:pPr>
            <w:r>
              <w:t>Agree with the TP</w:t>
            </w:r>
          </w:p>
        </w:tc>
      </w:tr>
      <w:tr w:rsidR="00AD676A" w:rsidRPr="00212653" w14:paraId="7AEF85C0" w14:textId="77777777" w:rsidTr="00C37748">
        <w:tc>
          <w:tcPr>
            <w:tcW w:w="1525" w:type="dxa"/>
          </w:tcPr>
          <w:p w14:paraId="10CF7759" w14:textId="51EB1D06" w:rsidR="00AD676A" w:rsidRPr="00AD676A" w:rsidRDefault="00AD676A" w:rsidP="00525F29">
            <w:pPr>
              <w:pStyle w:val="BodyText"/>
              <w:spacing w:after="0"/>
              <w:rPr>
                <w:rFonts w:eastAsiaTheme="minorEastAsia"/>
              </w:rPr>
            </w:pPr>
            <w:r>
              <w:rPr>
                <w:rFonts w:eastAsiaTheme="minorEastAsia" w:hint="eastAsia"/>
              </w:rPr>
              <w:t>OPPO</w:t>
            </w:r>
          </w:p>
        </w:tc>
        <w:tc>
          <w:tcPr>
            <w:tcW w:w="7470" w:type="dxa"/>
          </w:tcPr>
          <w:p w14:paraId="02225A51" w14:textId="43C54CEA" w:rsidR="00AD676A" w:rsidRPr="00AD676A" w:rsidRDefault="00AD676A" w:rsidP="00525F29">
            <w:pPr>
              <w:pStyle w:val="BodyText"/>
              <w:spacing w:after="0"/>
              <w:rPr>
                <w:rFonts w:eastAsiaTheme="minorEastAsia"/>
              </w:rPr>
            </w:pPr>
            <w:r>
              <w:rPr>
                <w:rFonts w:eastAsiaTheme="minorEastAsia" w:hint="eastAsia"/>
              </w:rPr>
              <w:t>OK</w:t>
            </w:r>
          </w:p>
        </w:tc>
      </w:tr>
      <w:tr w:rsidR="00C97B36" w:rsidRPr="00212653" w14:paraId="245F03F3" w14:textId="77777777" w:rsidTr="00C37748">
        <w:tc>
          <w:tcPr>
            <w:tcW w:w="1525" w:type="dxa"/>
          </w:tcPr>
          <w:p w14:paraId="51184136" w14:textId="4168E511" w:rsidR="00C97B36" w:rsidRPr="00C97B36" w:rsidRDefault="00C97B36" w:rsidP="00525F29">
            <w:pPr>
              <w:pStyle w:val="BodyText"/>
              <w:spacing w:after="0"/>
              <w:rPr>
                <w:rFonts w:eastAsiaTheme="minorEastAsia"/>
              </w:rPr>
            </w:pPr>
            <w:r>
              <w:rPr>
                <w:rFonts w:eastAsiaTheme="minorEastAsia" w:hint="eastAsia"/>
              </w:rPr>
              <w:t>v</w:t>
            </w:r>
            <w:r>
              <w:rPr>
                <w:rFonts w:eastAsiaTheme="minorEastAsia"/>
              </w:rPr>
              <w:t>ivo</w:t>
            </w:r>
          </w:p>
        </w:tc>
        <w:tc>
          <w:tcPr>
            <w:tcW w:w="7470" w:type="dxa"/>
          </w:tcPr>
          <w:p w14:paraId="2A8AA815" w14:textId="5E535BDA" w:rsidR="00C97B36" w:rsidRDefault="00C97B36" w:rsidP="00525F29">
            <w:pPr>
              <w:pStyle w:val="BodyText"/>
              <w:spacing w:after="0"/>
            </w:pPr>
            <w:r>
              <w:t>Agree with the TP</w:t>
            </w:r>
          </w:p>
        </w:tc>
      </w:tr>
      <w:tr w:rsidR="001E6E28" w:rsidRPr="00212653" w14:paraId="7F9B9C43" w14:textId="77777777" w:rsidTr="00C37748">
        <w:tc>
          <w:tcPr>
            <w:tcW w:w="1525" w:type="dxa"/>
          </w:tcPr>
          <w:p w14:paraId="45EDD8DF" w14:textId="55EB3D84" w:rsidR="001E6E28" w:rsidRPr="001E6E28" w:rsidRDefault="001E6E28" w:rsidP="00525F29">
            <w:pPr>
              <w:pStyle w:val="BodyText"/>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470" w:type="dxa"/>
          </w:tcPr>
          <w:p w14:paraId="50A5B19C" w14:textId="3CA3E132" w:rsidR="001E6E28" w:rsidRPr="001E6E28" w:rsidRDefault="001E6E28" w:rsidP="00525F29">
            <w:pPr>
              <w:pStyle w:val="BodyText"/>
              <w:spacing w:after="0"/>
              <w:rPr>
                <w:rFonts w:eastAsiaTheme="minorEastAsia"/>
              </w:rPr>
            </w:pPr>
            <w:r>
              <w:rPr>
                <w:rFonts w:eastAsiaTheme="minorEastAsia" w:hint="eastAsia"/>
              </w:rPr>
              <w:t>Agree with the TP</w:t>
            </w:r>
          </w:p>
        </w:tc>
      </w:tr>
      <w:tr w:rsidR="00E34DE3" w:rsidRPr="00212653" w14:paraId="39B0EA05" w14:textId="77777777" w:rsidTr="00C37748">
        <w:tc>
          <w:tcPr>
            <w:tcW w:w="1525" w:type="dxa"/>
          </w:tcPr>
          <w:p w14:paraId="5C9CD5DD" w14:textId="3F38B951" w:rsidR="00E34DE3" w:rsidRPr="00E34DE3" w:rsidRDefault="00E34DE3" w:rsidP="00525F29">
            <w:pPr>
              <w:pStyle w:val="BodyText"/>
              <w:spacing w:after="0"/>
              <w:rPr>
                <w:rFonts w:eastAsia="Yu Mincho"/>
                <w:lang w:eastAsia="ja-JP"/>
              </w:rPr>
            </w:pPr>
            <w:r>
              <w:rPr>
                <w:rFonts w:eastAsia="Yu Mincho"/>
                <w:lang w:eastAsia="ja-JP"/>
              </w:rPr>
              <w:t>Sharp</w:t>
            </w:r>
          </w:p>
        </w:tc>
        <w:tc>
          <w:tcPr>
            <w:tcW w:w="7470" w:type="dxa"/>
          </w:tcPr>
          <w:p w14:paraId="07C55DEC" w14:textId="15C1A818" w:rsidR="00E34DE3" w:rsidRPr="00E34DE3" w:rsidRDefault="00E34DE3" w:rsidP="00525F29">
            <w:pPr>
              <w:pStyle w:val="BodyText"/>
              <w:spacing w:after="0"/>
              <w:rPr>
                <w:rFonts w:eastAsia="Yu Mincho"/>
                <w:lang w:eastAsia="ja-JP"/>
              </w:rPr>
            </w:pPr>
            <w:r>
              <w:rPr>
                <w:rFonts w:eastAsia="Yu Mincho" w:hint="eastAsia"/>
                <w:lang w:eastAsia="ja-JP"/>
              </w:rPr>
              <w:t>A</w:t>
            </w:r>
            <w:r>
              <w:rPr>
                <w:rFonts w:eastAsia="Yu Mincho"/>
                <w:lang w:eastAsia="ja-JP"/>
              </w:rPr>
              <w:t>gree with the TP</w:t>
            </w:r>
          </w:p>
        </w:tc>
      </w:tr>
    </w:tbl>
    <w:p w14:paraId="6CF2F06C" w14:textId="6FFB1522" w:rsidR="00212653" w:rsidRDefault="00212653" w:rsidP="00212653">
      <w:pPr>
        <w:pStyle w:val="BodyText"/>
        <w:ind w:right="639"/>
      </w:pPr>
    </w:p>
    <w:p w14:paraId="20FAA6DC" w14:textId="77777777" w:rsidR="0017553E" w:rsidRDefault="0017553E" w:rsidP="0017553E">
      <w:pPr>
        <w:spacing w:after="0"/>
        <w:rPr>
          <w:rFonts w:eastAsia="Batang"/>
          <w:kern w:val="2"/>
          <w:u w:val="single"/>
        </w:rPr>
      </w:pPr>
      <w:r>
        <w:rPr>
          <w:kern w:val="2"/>
          <w:u w:val="single"/>
        </w:rPr>
        <w:t>Reason for changes</w:t>
      </w:r>
    </w:p>
    <w:p w14:paraId="4AE0090F" w14:textId="77777777" w:rsidR="0017553E" w:rsidRDefault="0017553E" w:rsidP="0017553E">
      <w:pPr>
        <w:spacing w:after="0"/>
        <w:jc w:val="both"/>
      </w:pPr>
      <w:r>
        <w:t>Misalignment between 38.331 on configuration of starting OFDM symbol of an SRS resource and the corresponding procedure text in 38.214.</w:t>
      </w:r>
    </w:p>
    <w:p w14:paraId="0FC854B3" w14:textId="77777777" w:rsidR="0017553E" w:rsidRDefault="0017553E" w:rsidP="0017553E">
      <w:pPr>
        <w:spacing w:after="0"/>
        <w:jc w:val="both"/>
      </w:pPr>
    </w:p>
    <w:p w14:paraId="13661F1D" w14:textId="77777777" w:rsidR="0017553E" w:rsidRDefault="0017553E" w:rsidP="0017553E">
      <w:pPr>
        <w:spacing w:after="0"/>
        <w:rPr>
          <w:kern w:val="2"/>
          <w:u w:val="single"/>
        </w:rPr>
      </w:pPr>
      <w:r>
        <w:rPr>
          <w:kern w:val="2"/>
          <w:u w:val="single"/>
        </w:rPr>
        <w:t>Summary of changes</w:t>
      </w:r>
    </w:p>
    <w:p w14:paraId="4FC444F8" w14:textId="77777777" w:rsidR="0017553E" w:rsidRPr="00535376" w:rsidRDefault="0017553E" w:rsidP="0017553E">
      <w:pPr>
        <w:spacing w:after="0"/>
        <w:jc w:val="both"/>
        <w:rPr>
          <w:kern w:val="2"/>
        </w:rPr>
      </w:pPr>
      <w:r>
        <w:rPr>
          <w:kern w:val="2"/>
        </w:rPr>
        <w:t>Include procedure description for starting OFDM symbol of an SRS resource</w:t>
      </w:r>
    </w:p>
    <w:p w14:paraId="3796C918" w14:textId="77777777" w:rsidR="0017553E" w:rsidRDefault="0017553E" w:rsidP="0017553E">
      <w:pPr>
        <w:spacing w:after="0"/>
        <w:jc w:val="both"/>
      </w:pPr>
    </w:p>
    <w:p w14:paraId="2EAD5FE2" w14:textId="77777777" w:rsidR="0017553E" w:rsidRDefault="0017553E" w:rsidP="0017553E">
      <w:pPr>
        <w:spacing w:after="0"/>
        <w:rPr>
          <w:kern w:val="2"/>
          <w:u w:val="single"/>
        </w:rPr>
      </w:pPr>
      <w:r>
        <w:rPr>
          <w:kern w:val="2"/>
          <w:u w:val="single"/>
        </w:rPr>
        <w:t>Specs/Sections impacted</w:t>
      </w:r>
    </w:p>
    <w:p w14:paraId="4C44237D" w14:textId="77777777" w:rsidR="0017553E" w:rsidRDefault="0017553E" w:rsidP="0017553E">
      <w:pPr>
        <w:spacing w:after="0"/>
        <w:jc w:val="both"/>
        <w:rPr>
          <w:lang w:eastAsia="ko-KR"/>
        </w:rPr>
      </w:pPr>
      <w:r>
        <w:rPr>
          <w:lang w:eastAsia="ko-KR"/>
        </w:rPr>
        <w:t>38.214 Section 6.2.1</w:t>
      </w:r>
    </w:p>
    <w:p w14:paraId="6D1249B3" w14:textId="77777777" w:rsidR="0017553E" w:rsidRDefault="0017553E" w:rsidP="0017553E">
      <w:pPr>
        <w:spacing w:after="0"/>
        <w:jc w:val="both"/>
        <w:rPr>
          <w:lang w:eastAsia="en-US"/>
        </w:rPr>
      </w:pPr>
    </w:p>
    <w:p w14:paraId="71A24951" w14:textId="77777777" w:rsidR="0017553E" w:rsidRDefault="0017553E" w:rsidP="0017553E">
      <w:pPr>
        <w:spacing w:after="0"/>
        <w:rPr>
          <w:kern w:val="2"/>
          <w:u w:val="single"/>
        </w:rPr>
      </w:pPr>
      <w:r>
        <w:rPr>
          <w:kern w:val="2"/>
          <w:u w:val="single"/>
        </w:rPr>
        <w:t>Consequences if not approved</w:t>
      </w:r>
    </w:p>
    <w:p w14:paraId="79E39AD7" w14:textId="77777777" w:rsidR="0017553E" w:rsidRDefault="0017553E" w:rsidP="0017553E">
      <w:pPr>
        <w:spacing w:after="0"/>
        <w:jc w:val="both"/>
        <w:rPr>
          <w:lang w:eastAsia="ko-KR"/>
        </w:rPr>
      </w:pPr>
      <w:r>
        <w:rPr>
          <w:lang w:eastAsia="ko-KR"/>
        </w:rPr>
        <w:t>Misalignment between procedure text in 38.214 and corresponding configuration in 38.331</w:t>
      </w:r>
    </w:p>
    <w:p w14:paraId="0E66A627" w14:textId="77777777" w:rsidR="0017553E" w:rsidRPr="00212653" w:rsidRDefault="0017553E" w:rsidP="00212653">
      <w:pPr>
        <w:pStyle w:val="BodyText"/>
        <w:ind w:right="639"/>
      </w:pPr>
    </w:p>
    <w:bookmarkEnd w:id="42"/>
    <w:bookmarkEnd w:id="43"/>
    <w:bookmarkEnd w:id="44"/>
    <w:p w14:paraId="2CC2DFB1" w14:textId="1DC5AFE2" w:rsidR="00212653" w:rsidRDefault="00212653" w:rsidP="00212653">
      <w:pPr>
        <w:pStyle w:val="BodyText"/>
      </w:pPr>
      <w:r>
        <w:rPr>
          <w:highlight w:val="yellow"/>
        </w:rPr>
        <w:t xml:space="preserve">----------------------------------- </w:t>
      </w:r>
      <w:r w:rsidRPr="00BF0C27">
        <w:rPr>
          <w:highlight w:val="yellow"/>
        </w:rPr>
        <w:t xml:space="preserve">Text Proposal </w:t>
      </w:r>
      <w:r>
        <w:rPr>
          <w:highlight w:val="yellow"/>
        </w:rPr>
        <w:t>(TP#</w:t>
      </w:r>
      <w:r w:rsidR="00D90980">
        <w:rPr>
          <w:highlight w:val="yellow"/>
        </w:rPr>
        <w:t>3</w:t>
      </w:r>
      <w:r>
        <w:rPr>
          <w:highlight w:val="yellow"/>
        </w:rPr>
        <w:t xml:space="preserve">) </w:t>
      </w:r>
      <w:r w:rsidRPr="00BF0C27">
        <w:rPr>
          <w:highlight w:val="yellow"/>
        </w:rPr>
        <w:t>for 38.</w:t>
      </w:r>
      <w:r>
        <w:rPr>
          <w:highlight w:val="yellow"/>
        </w:rPr>
        <w:t>214</w:t>
      </w:r>
      <w:r w:rsidRPr="00BF0C27">
        <w:rPr>
          <w:highlight w:val="yellow"/>
        </w:rPr>
        <w:t xml:space="preserve">, Section </w:t>
      </w:r>
      <w:r>
        <w:rPr>
          <w:highlight w:val="yellow"/>
        </w:rPr>
        <w:t>6.2.1</w:t>
      </w:r>
      <w:r w:rsidRPr="00BF0C27">
        <w:rPr>
          <w:highlight w:val="yellow"/>
        </w:rPr>
        <w:t xml:space="preserve"> </w:t>
      </w:r>
      <w:r w:rsidRPr="001E5B0B">
        <w:rPr>
          <w:highlight w:val="yellow"/>
        </w:rPr>
        <w:t>---------------</w:t>
      </w:r>
      <w:r>
        <w:rPr>
          <w:highlight w:val="yellow"/>
        </w:rPr>
        <w:t>----------------------</w:t>
      </w:r>
    </w:p>
    <w:p w14:paraId="4B0C5055" w14:textId="77777777" w:rsidR="00212653" w:rsidRPr="00212653" w:rsidRDefault="00212653" w:rsidP="00212653">
      <w:pPr>
        <w:pStyle w:val="BodyText"/>
        <w:jc w:val="center"/>
        <w:rPr>
          <w:color w:val="FF0000"/>
        </w:rPr>
      </w:pPr>
      <w:r w:rsidRPr="00212653">
        <w:rPr>
          <w:color w:val="FF0000"/>
        </w:rPr>
        <w:t>*** Unchanged text omitted ***</w:t>
      </w:r>
    </w:p>
    <w:p w14:paraId="3272AE36" w14:textId="4085916E" w:rsidR="00212653" w:rsidRPr="000A3188" w:rsidRDefault="00212653" w:rsidP="00212653">
      <w:pPr>
        <w:spacing w:line="240" w:lineRule="auto"/>
        <w:rPr>
          <w:rFonts w:eastAsia="Times New Roman"/>
        </w:rPr>
      </w:pPr>
      <w:r w:rsidRPr="000A3188">
        <w:rPr>
          <w:rFonts w:eastAsia="Times New Roman"/>
        </w:rPr>
        <w:t xml:space="preserve">The UE may be configured by the higher layer parameter </w:t>
      </w:r>
      <w:proofErr w:type="spellStart"/>
      <w:r w:rsidRPr="000A3188">
        <w:rPr>
          <w:rFonts w:eastAsia="Times New Roman"/>
          <w:i/>
        </w:rPr>
        <w:t>resourceMapping</w:t>
      </w:r>
      <w:proofErr w:type="spellEnd"/>
      <w:r w:rsidRPr="000A3188" w:rsidDel="00B91DBE">
        <w:rPr>
          <w:rFonts w:eastAsia="Times New Roman"/>
          <w:i/>
        </w:rPr>
        <w:t xml:space="preserve"> </w:t>
      </w:r>
      <w:r w:rsidRPr="000A3188">
        <w:rPr>
          <w:rFonts w:eastAsia="Times New Roman"/>
        </w:rPr>
        <w:t>in</w:t>
      </w:r>
      <w:r w:rsidRPr="000A3188">
        <w:rPr>
          <w:rFonts w:eastAsia="Times New Roman"/>
          <w:i/>
        </w:rPr>
        <w:t xml:space="preserve"> SRS-Resource</w:t>
      </w:r>
      <w:r w:rsidRPr="000A3188">
        <w:rPr>
          <w:rFonts w:eastAsia="Times New Roman"/>
        </w:rPr>
        <w:t xml:space="preserve"> with an SRS resource occupying </w:t>
      </w:r>
      <w:r w:rsidRPr="000A3188">
        <w:rPr>
          <w:rFonts w:eastAsia="Times New Roman"/>
          <w:position w:val="-12"/>
        </w:rPr>
        <w:object w:dxaOrig="1100" w:dyaOrig="340" w14:anchorId="67972713">
          <v:shape id="_x0000_i1030" type="#_x0000_t75" style="width:58.5pt;height:13.5pt" o:ole="">
            <v:imagedata r:id="rId29" o:title=""/>
          </v:shape>
          <o:OLEObject Type="Embed" ProgID="Equation.DSMT4" ShapeID="_x0000_i1030" DrawAspect="Content" ObjectID="_1649770743" r:id="rId30"/>
        </w:object>
      </w:r>
      <w:r w:rsidRPr="000A3188">
        <w:rPr>
          <w:rFonts w:eastAsia="Times New Roman"/>
        </w:rPr>
        <w:t xml:space="preserve"> adjacent </w:t>
      </w:r>
      <w:r w:rsidR="001974F2">
        <w:rPr>
          <w:rFonts w:eastAsia="Times New Roman"/>
          <w:color w:val="FF0000"/>
        </w:rPr>
        <w:t xml:space="preserve">OFDM </w:t>
      </w:r>
      <w:r w:rsidRPr="000A3188">
        <w:rPr>
          <w:rFonts w:eastAsia="Times New Roman"/>
        </w:rPr>
        <w:t xml:space="preserve">symbols </w:t>
      </w:r>
      <w:r w:rsidR="001974F2">
        <w:rPr>
          <w:rFonts w:eastAsia="Times New Roman"/>
          <w:color w:val="FF0000"/>
        </w:rPr>
        <w:t>at any symbol location</w:t>
      </w:r>
      <w:r>
        <w:rPr>
          <w:rFonts w:eastAsia="Times New Roman"/>
          <w:color w:val="FF0000"/>
        </w:rPr>
        <w:t xml:space="preserve"> </w:t>
      </w:r>
      <w:r w:rsidRPr="000A3188">
        <w:rPr>
          <w:rFonts w:eastAsia="Times New Roman"/>
        </w:rPr>
        <w:t xml:space="preserve">within </w:t>
      </w:r>
      <w:r w:rsidRPr="000A3188">
        <w:rPr>
          <w:rFonts w:eastAsia="Times New Roman"/>
          <w:strike/>
          <w:color w:val="FF0000"/>
        </w:rPr>
        <w:t>the last 6 symbols of</w:t>
      </w:r>
      <w:r w:rsidRPr="000A3188">
        <w:rPr>
          <w:rFonts w:eastAsia="Times New Roman"/>
        </w:rPr>
        <w:t xml:space="preserve"> the slot, where all antenna ports of the SRS resources are mapped to each symbol of the resource. When the SRS is configured with the higher layer parameter [SRS-for-positioning] the higher layer parameter </w:t>
      </w:r>
      <w:proofErr w:type="spellStart"/>
      <w:r w:rsidRPr="000A3188">
        <w:rPr>
          <w:rFonts w:eastAsia="Times New Roman"/>
          <w:i/>
        </w:rPr>
        <w:t>resourceMapping</w:t>
      </w:r>
      <w:proofErr w:type="spellEnd"/>
      <w:r w:rsidRPr="000A3188" w:rsidDel="00B91DBE">
        <w:rPr>
          <w:rFonts w:eastAsia="Times New Roman"/>
          <w:i/>
        </w:rPr>
        <w:t xml:space="preserve"> </w:t>
      </w:r>
      <w:r w:rsidRPr="000A3188">
        <w:rPr>
          <w:rFonts w:eastAsia="Times New Roman"/>
        </w:rPr>
        <w:t>in</w:t>
      </w:r>
      <w:r w:rsidRPr="000A3188">
        <w:rPr>
          <w:rFonts w:eastAsia="Times New Roman"/>
          <w:i/>
        </w:rPr>
        <w:t xml:space="preserve"> SRS-Resource</w:t>
      </w:r>
      <w:r w:rsidRPr="000A3188">
        <w:rPr>
          <w:rFonts w:eastAsia="Times New Roman"/>
        </w:rPr>
        <w:t xml:space="preserve"> with an SRS resource occupying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1,2,4,8,12</m:t>
            </m:r>
          </m:e>
        </m:d>
      </m:oMath>
      <w:r w:rsidRPr="000A3188">
        <w:rPr>
          <w:rFonts w:eastAsia="Times New Roman"/>
        </w:rPr>
        <w:t xml:space="preserve"> adjacent symbols anywhere within the slot.</w:t>
      </w:r>
    </w:p>
    <w:p w14:paraId="74922595" w14:textId="77777777" w:rsidR="00212653" w:rsidRPr="00212653" w:rsidRDefault="00212653" w:rsidP="00212653">
      <w:pPr>
        <w:pStyle w:val="BodyText"/>
        <w:jc w:val="center"/>
        <w:rPr>
          <w:color w:val="FF0000"/>
        </w:rPr>
      </w:pPr>
      <w:r w:rsidRPr="00212653">
        <w:rPr>
          <w:color w:val="FF0000"/>
        </w:rPr>
        <w:t>*** Unchanged text omitted ***</w:t>
      </w:r>
    </w:p>
    <w:p w14:paraId="25B8A869" w14:textId="2ED793D6" w:rsidR="00212653" w:rsidRDefault="00212653" w:rsidP="00212653">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1F4F39DB" w14:textId="77777777" w:rsidR="007B17D9" w:rsidRDefault="007B17D9" w:rsidP="00212653">
      <w:pPr>
        <w:pStyle w:val="BodyText"/>
      </w:pPr>
    </w:p>
    <w:p w14:paraId="7C4DBEDB" w14:textId="77777777" w:rsidR="007B17D9" w:rsidRDefault="007B17D9" w:rsidP="007B17D9">
      <w:pPr>
        <w:pStyle w:val="Heading3"/>
      </w:pPr>
      <w:r>
        <w:lastRenderedPageBreak/>
        <w:t>2.2.1</w:t>
      </w:r>
      <w:r>
        <w:tab/>
        <w:t>Summary of Discussion</w:t>
      </w:r>
    </w:p>
    <w:p w14:paraId="4D9FDE34" w14:textId="77777777" w:rsidR="007B17D9" w:rsidRDefault="007B17D9" w:rsidP="007B17D9">
      <w:pPr>
        <w:pStyle w:val="BodyText"/>
      </w:pPr>
      <w:r>
        <w:t>There is consensus to support TP#3. Based on this, the FL recommendation is as follows:</w:t>
      </w:r>
    </w:p>
    <w:p w14:paraId="091C5A78" w14:textId="77777777" w:rsidR="007B17D9" w:rsidRDefault="007B17D9" w:rsidP="007B17D9">
      <w:pPr>
        <w:pStyle w:val="Proposal"/>
        <w:rPr>
          <w:highlight w:val="cyan"/>
        </w:rPr>
      </w:pPr>
      <w:r w:rsidRPr="00821351">
        <w:rPr>
          <w:highlight w:val="cyan"/>
        </w:rPr>
        <w:t>Support TP#</w:t>
      </w:r>
      <w:r>
        <w:rPr>
          <w:highlight w:val="cyan"/>
        </w:rPr>
        <w:t>3</w:t>
      </w:r>
      <w:r w:rsidRPr="00821351">
        <w:rPr>
          <w:highlight w:val="cyan"/>
        </w:rPr>
        <w:t xml:space="preserve"> for 38.</w:t>
      </w:r>
      <w:r>
        <w:rPr>
          <w:highlight w:val="cyan"/>
        </w:rPr>
        <w:t>214 Section 6.2.1</w:t>
      </w:r>
    </w:p>
    <w:p w14:paraId="39F435B9" w14:textId="77777777" w:rsidR="00212653" w:rsidRPr="00212653" w:rsidRDefault="00212653" w:rsidP="00212653"/>
    <w:p w14:paraId="537F41B6" w14:textId="77777777" w:rsidR="00D70C83" w:rsidRDefault="00D70C83" w:rsidP="00D70C83">
      <w:pPr>
        <w:pStyle w:val="Heading1"/>
      </w:pPr>
      <w:r>
        <w:t>3</w:t>
      </w:r>
      <w:r>
        <w:tab/>
        <w:t>Conclusion After First Deadline</w:t>
      </w:r>
    </w:p>
    <w:p w14:paraId="5408BB75" w14:textId="77777777" w:rsidR="00D70C83" w:rsidRDefault="00D70C83" w:rsidP="00D70C83">
      <w:pPr>
        <w:pStyle w:val="BodyText"/>
      </w:pPr>
      <w:r>
        <w:t>According to the Vice-Chairman’s guidance, the following was agreed after the first deadline:</w:t>
      </w:r>
    </w:p>
    <w:p w14:paraId="26B4B27F" w14:textId="77777777" w:rsidR="00D70C83" w:rsidRPr="00D70C83" w:rsidRDefault="00D70C83" w:rsidP="00D70C83">
      <w:pPr>
        <w:overflowPunct/>
        <w:autoSpaceDE/>
        <w:autoSpaceDN/>
        <w:adjustRightInd/>
        <w:spacing w:after="0" w:line="240" w:lineRule="auto"/>
        <w:textAlignment w:val="auto"/>
        <w:rPr>
          <w:rFonts w:ascii="Times" w:eastAsia="Batang" w:hAnsi="Times" w:cs="Times"/>
          <w:lang w:val="en-US" w:eastAsia="en-US"/>
        </w:rPr>
      </w:pPr>
      <w:r w:rsidRPr="00D70C83">
        <w:rPr>
          <w:rFonts w:ascii="Times" w:eastAsia="Batang" w:hAnsi="Times" w:cs="Times"/>
          <w:highlight w:val="green"/>
          <w:lang w:eastAsia="en-US"/>
        </w:rPr>
        <w:t>Agreement:</w:t>
      </w:r>
    </w:p>
    <w:p w14:paraId="7D308B86" w14:textId="77777777" w:rsidR="00D70C83" w:rsidRPr="00D70C83" w:rsidRDefault="00D70C83" w:rsidP="00D70C83">
      <w:pPr>
        <w:overflowPunct/>
        <w:autoSpaceDE/>
        <w:autoSpaceDN/>
        <w:adjustRightInd/>
        <w:spacing w:after="0" w:line="240" w:lineRule="auto"/>
        <w:textAlignment w:val="auto"/>
        <w:rPr>
          <w:rFonts w:ascii="Times" w:eastAsia="Batang" w:hAnsi="Times"/>
          <w:szCs w:val="24"/>
          <w:lang w:eastAsia="en-US"/>
        </w:rPr>
      </w:pPr>
      <w:r w:rsidRPr="00D70C83">
        <w:rPr>
          <w:rFonts w:ascii="Times" w:eastAsia="Batang" w:hAnsi="Times"/>
          <w:szCs w:val="24"/>
          <w:lang w:eastAsia="en-US"/>
        </w:rPr>
        <w:t xml:space="preserve">Support TP#1 in </w:t>
      </w:r>
      <w:r w:rsidRPr="00D70C83">
        <w:rPr>
          <w:rFonts w:ascii="Times" w:eastAsia="Batang" w:hAnsi="Times"/>
          <w:szCs w:val="24"/>
          <w:highlight w:val="yellow"/>
          <w:lang w:eastAsia="en-US"/>
        </w:rPr>
        <w:t>[Draft R1-20xxxxx 100b-e-NR-unlic-NRU-ULSignalsChannels-02_v15 – Moderator]</w:t>
      </w:r>
      <w:r w:rsidRPr="00D70C83">
        <w:rPr>
          <w:rFonts w:ascii="Times" w:eastAsia="Batang" w:hAnsi="Times"/>
          <w:szCs w:val="24"/>
          <w:lang w:eastAsia="en-US"/>
        </w:rPr>
        <w:t xml:space="preserve"> for 38.213 Section 8.3 and TP#2 for 38.214 Section 6.1.2.2.3 where the last bullet of TP#1 is modified as follows:</w:t>
      </w:r>
    </w:p>
    <w:p w14:paraId="4A658845" w14:textId="77777777" w:rsidR="00D70C83" w:rsidRPr="00D70C83" w:rsidRDefault="00D70C83" w:rsidP="00D70C83">
      <w:pPr>
        <w:numPr>
          <w:ilvl w:val="0"/>
          <w:numId w:val="29"/>
        </w:numPr>
        <w:overflowPunct/>
        <w:autoSpaceDE/>
        <w:autoSpaceDN/>
        <w:adjustRightInd/>
        <w:spacing w:after="0" w:line="240" w:lineRule="auto"/>
        <w:textAlignment w:val="auto"/>
        <w:rPr>
          <w:rFonts w:ascii="Times" w:eastAsia="Batang" w:hAnsi="Times" w:cs="Times"/>
          <w:strike/>
          <w:color w:val="FF0000"/>
          <w:lang w:val="en-US" w:eastAsia="ko-KR"/>
        </w:rPr>
      </w:pPr>
      <w:r w:rsidRPr="00D70C83">
        <w:rPr>
          <w:rFonts w:ascii="Times" w:eastAsia="Batang" w:hAnsi="Times" w:cs="Times"/>
          <w:strike/>
          <w:color w:val="FF0000"/>
          <w:lang w:eastAsia="ko-KR"/>
        </w:rPr>
        <w:t xml:space="preserve">The UE assumes the RB set allocation in the active UL BWP for a PUSCH scheduled by the RAR UL grant is given by [FFS: rule for </w:t>
      </w:r>
      <w:proofErr w:type="spellStart"/>
      <w:r w:rsidRPr="00D70C83">
        <w:rPr>
          <w:rFonts w:ascii="Times" w:eastAsia="Batang" w:hAnsi="Times" w:cs="Times"/>
          <w:strike/>
          <w:color w:val="FF0000"/>
          <w:lang w:eastAsia="ko-KR"/>
        </w:rPr>
        <w:t>for</w:t>
      </w:r>
      <w:proofErr w:type="spellEnd"/>
      <w:r w:rsidRPr="00D70C83">
        <w:rPr>
          <w:rFonts w:ascii="Times" w:eastAsia="Batang" w:hAnsi="Times" w:cs="Times"/>
          <w:strike/>
          <w:color w:val="FF0000"/>
          <w:lang w:eastAsia="ko-KR"/>
        </w:rPr>
        <w:t xml:space="preserve"> RB set allocation]</w:t>
      </w:r>
    </w:p>
    <w:p w14:paraId="34298AD2" w14:textId="77777777" w:rsidR="00D70C83" w:rsidRPr="00D70C83" w:rsidRDefault="00D70C83" w:rsidP="00D70C83">
      <w:pPr>
        <w:numPr>
          <w:ilvl w:val="0"/>
          <w:numId w:val="29"/>
        </w:numPr>
        <w:overflowPunct/>
        <w:autoSpaceDE/>
        <w:autoSpaceDN/>
        <w:adjustRightInd/>
        <w:spacing w:after="0" w:line="240" w:lineRule="auto"/>
        <w:textAlignment w:val="auto"/>
        <w:rPr>
          <w:rFonts w:ascii="Times" w:eastAsia="Batang" w:hAnsi="Times" w:cs="Times"/>
          <w:color w:val="FF0000"/>
          <w:lang w:eastAsia="ko-KR"/>
        </w:rPr>
      </w:pPr>
      <w:r w:rsidRPr="00D70C83">
        <w:rPr>
          <w:rFonts w:ascii="Times" w:eastAsia="Batang" w:hAnsi="Times" w:cs="Times"/>
          <w:color w:val="FF0000"/>
          <w:lang w:eastAsia="ko-KR"/>
        </w:rPr>
        <w:t>FFS: PUSCH allocation rule within the interlaces indicated by the frequency domain resource allocation field</w:t>
      </w:r>
    </w:p>
    <w:p w14:paraId="38BF6644" w14:textId="77777777" w:rsidR="00D70C83" w:rsidRPr="00D70C83" w:rsidRDefault="00D70C83" w:rsidP="00D70C83">
      <w:pPr>
        <w:overflowPunct/>
        <w:autoSpaceDE/>
        <w:autoSpaceDN/>
        <w:adjustRightInd/>
        <w:spacing w:after="0" w:line="240" w:lineRule="auto"/>
        <w:textAlignment w:val="auto"/>
        <w:rPr>
          <w:rFonts w:ascii="Times" w:eastAsia="Times New Roman" w:hAnsi="Times"/>
          <w:szCs w:val="24"/>
          <w:highlight w:val="green"/>
          <w:lang w:eastAsia="x-none"/>
        </w:rPr>
      </w:pPr>
    </w:p>
    <w:p w14:paraId="21C31F96" w14:textId="77777777" w:rsidR="00D70C83" w:rsidRPr="00D70C83" w:rsidRDefault="00D70C83" w:rsidP="00D70C83">
      <w:pPr>
        <w:overflowPunct/>
        <w:autoSpaceDE/>
        <w:autoSpaceDN/>
        <w:adjustRightInd/>
        <w:spacing w:after="0" w:line="240" w:lineRule="auto"/>
        <w:textAlignment w:val="auto"/>
        <w:rPr>
          <w:rFonts w:ascii="Times" w:eastAsia="Times New Roman" w:hAnsi="Times"/>
          <w:szCs w:val="24"/>
          <w:lang w:eastAsia="x-none"/>
        </w:rPr>
      </w:pPr>
      <w:r w:rsidRPr="00D70C83">
        <w:rPr>
          <w:rFonts w:ascii="Times" w:eastAsia="Times New Roman" w:hAnsi="Times"/>
          <w:szCs w:val="24"/>
          <w:highlight w:val="green"/>
          <w:lang w:eastAsia="x-none"/>
        </w:rPr>
        <w:t>Agreement:</w:t>
      </w:r>
    </w:p>
    <w:p w14:paraId="559F9203" w14:textId="77777777" w:rsidR="00D70C83" w:rsidRPr="00D70C83" w:rsidRDefault="00D70C83" w:rsidP="00D70C83">
      <w:pPr>
        <w:overflowPunct/>
        <w:autoSpaceDE/>
        <w:autoSpaceDN/>
        <w:adjustRightInd/>
        <w:spacing w:after="0" w:line="240" w:lineRule="auto"/>
        <w:textAlignment w:val="auto"/>
        <w:rPr>
          <w:rFonts w:ascii="Times" w:eastAsia="Times New Roman" w:hAnsi="Times"/>
          <w:szCs w:val="24"/>
          <w:lang w:eastAsia="x-none"/>
        </w:rPr>
      </w:pPr>
      <w:r w:rsidRPr="00D70C83">
        <w:rPr>
          <w:rFonts w:ascii="Times" w:eastAsia="Times New Roman" w:hAnsi="Times"/>
          <w:szCs w:val="24"/>
          <w:lang w:eastAsia="x-none"/>
        </w:rPr>
        <w:t xml:space="preserve">To resolve the FFS in TP#1, support one of the following two alternatives for the PUSCH allocation rule. </w:t>
      </w:r>
    </w:p>
    <w:p w14:paraId="65B152BB" w14:textId="77777777" w:rsidR="00D70C83" w:rsidRPr="00D70C83" w:rsidRDefault="00D70C83" w:rsidP="00D70C83">
      <w:pPr>
        <w:numPr>
          <w:ilvl w:val="0"/>
          <w:numId w:val="43"/>
        </w:numPr>
        <w:overflowPunct/>
        <w:autoSpaceDE/>
        <w:autoSpaceDN/>
        <w:adjustRightInd/>
        <w:spacing w:after="0" w:line="240" w:lineRule="auto"/>
        <w:textAlignment w:val="auto"/>
        <w:rPr>
          <w:rFonts w:ascii="Times" w:eastAsia="Times New Roman" w:hAnsi="Times"/>
          <w:szCs w:val="24"/>
          <w:lang w:eastAsia="x-none"/>
        </w:rPr>
      </w:pPr>
      <w:r w:rsidRPr="00D70C83">
        <w:rPr>
          <w:rFonts w:ascii="Times" w:eastAsia="Times New Roman" w:hAnsi="Times"/>
          <w:szCs w:val="24"/>
          <w:lang w:eastAsia="x-none"/>
        </w:rPr>
        <w:t>When UL resource allocation Type 2 is configured, the UE assumes that PUSCH is allocated as follows:</w:t>
      </w:r>
    </w:p>
    <w:p w14:paraId="5EBFC160" w14:textId="77777777" w:rsidR="00D70C83" w:rsidRPr="00D70C83" w:rsidRDefault="00D70C83" w:rsidP="00D70C83">
      <w:pPr>
        <w:numPr>
          <w:ilvl w:val="1"/>
          <w:numId w:val="43"/>
        </w:numPr>
        <w:overflowPunct/>
        <w:autoSpaceDE/>
        <w:autoSpaceDN/>
        <w:adjustRightInd/>
        <w:spacing w:after="0" w:line="240" w:lineRule="auto"/>
        <w:textAlignment w:val="auto"/>
        <w:rPr>
          <w:rFonts w:ascii="Times" w:eastAsia="Times New Roman" w:hAnsi="Times"/>
          <w:szCs w:val="24"/>
          <w:lang w:eastAsia="x-none"/>
        </w:rPr>
      </w:pPr>
      <w:r w:rsidRPr="00D70C83">
        <w:rPr>
          <w:rFonts w:ascii="Times" w:eastAsia="Times New Roman" w:hAnsi="Times"/>
          <w:szCs w:val="24"/>
          <w:lang w:eastAsia="x-none"/>
        </w:rPr>
        <w:t>Alt-1: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7D6A59DC" w14:textId="77777777" w:rsidR="00D70C83" w:rsidRPr="00D70C83" w:rsidRDefault="00D70C83" w:rsidP="00D70C83">
      <w:pPr>
        <w:numPr>
          <w:ilvl w:val="1"/>
          <w:numId w:val="43"/>
        </w:numPr>
        <w:overflowPunct/>
        <w:autoSpaceDE/>
        <w:autoSpaceDN/>
        <w:adjustRightInd/>
        <w:spacing w:after="0" w:line="240" w:lineRule="auto"/>
        <w:textAlignment w:val="auto"/>
        <w:rPr>
          <w:rFonts w:ascii="Times" w:eastAsia="Times New Roman" w:hAnsi="Times"/>
          <w:szCs w:val="24"/>
          <w:lang w:eastAsia="x-none"/>
        </w:rPr>
      </w:pPr>
      <w:r w:rsidRPr="00D70C83">
        <w:rPr>
          <w:rFonts w:ascii="Times" w:eastAsia="Times New Roman" w:hAnsi="Times"/>
          <w:szCs w:val="24"/>
          <w:lang w:eastAsia="x-none"/>
        </w:rPr>
        <w:t>Alt-2: PUSCH is allocated to the initial UL BWP if the active UL BWP fully overlaps the initial UL BWP, otherwise PUSCH is allocated to RB Set 0 of the active UL BWP.</w:t>
      </w:r>
    </w:p>
    <w:p w14:paraId="740652E4" w14:textId="77777777" w:rsidR="00D70C83" w:rsidRPr="00D70C83" w:rsidRDefault="00D70C83" w:rsidP="00D70C83">
      <w:pPr>
        <w:numPr>
          <w:ilvl w:val="0"/>
          <w:numId w:val="43"/>
        </w:numPr>
        <w:overflowPunct/>
        <w:autoSpaceDE/>
        <w:autoSpaceDN/>
        <w:adjustRightInd/>
        <w:spacing w:after="0" w:line="240" w:lineRule="auto"/>
        <w:textAlignment w:val="auto"/>
        <w:rPr>
          <w:rFonts w:ascii="Times" w:eastAsia="Times New Roman" w:hAnsi="Times"/>
          <w:szCs w:val="24"/>
          <w:lang w:eastAsia="x-none"/>
        </w:rPr>
      </w:pPr>
      <w:r w:rsidRPr="00D70C83">
        <w:rPr>
          <w:rFonts w:ascii="Times" w:eastAsia="Times New Roman" w:hAnsi="Times"/>
          <w:szCs w:val="24"/>
          <w:lang w:eastAsia="x-none"/>
        </w:rPr>
        <w:t>FFS: Rule for PUSCH allocation for an UL carrier without intra-cell guard bands.</w:t>
      </w:r>
    </w:p>
    <w:p w14:paraId="31A6EC57" w14:textId="77777777" w:rsidR="00D70C83" w:rsidRPr="00D70C83" w:rsidRDefault="00D70C83" w:rsidP="00D70C83">
      <w:pPr>
        <w:overflowPunct/>
        <w:autoSpaceDE/>
        <w:autoSpaceDN/>
        <w:adjustRightInd/>
        <w:spacing w:after="0" w:line="240" w:lineRule="auto"/>
        <w:textAlignment w:val="auto"/>
        <w:rPr>
          <w:rFonts w:ascii="Times" w:eastAsia="Times New Roman" w:hAnsi="Times"/>
          <w:szCs w:val="24"/>
          <w:lang w:eastAsia="x-none"/>
        </w:rPr>
      </w:pPr>
    </w:p>
    <w:p w14:paraId="6BC594A7" w14:textId="77777777" w:rsidR="00D70C83" w:rsidRPr="00D70C83" w:rsidRDefault="00D70C83" w:rsidP="00D70C83">
      <w:pPr>
        <w:overflowPunct/>
        <w:autoSpaceDE/>
        <w:autoSpaceDN/>
        <w:adjustRightInd/>
        <w:spacing w:after="0" w:line="240" w:lineRule="auto"/>
        <w:textAlignment w:val="auto"/>
        <w:rPr>
          <w:rFonts w:ascii="Times" w:eastAsia="Times New Roman" w:hAnsi="Times"/>
          <w:szCs w:val="24"/>
          <w:lang w:eastAsia="x-none"/>
        </w:rPr>
      </w:pPr>
      <w:r w:rsidRPr="00D70C83">
        <w:rPr>
          <w:rFonts w:ascii="Times" w:eastAsia="Times New Roman" w:hAnsi="Times"/>
          <w:szCs w:val="24"/>
          <w:highlight w:val="yellow"/>
          <w:lang w:eastAsia="x-none"/>
        </w:rPr>
        <w:t>Further discuss the alternatives, and if consensus can be reached this meeting, FL to update TP#1 by 4/30.</w:t>
      </w:r>
    </w:p>
    <w:p w14:paraId="15E4BCB6" w14:textId="77777777" w:rsidR="00D70C83" w:rsidRPr="00D70C83" w:rsidRDefault="00D70C83" w:rsidP="00D70C83">
      <w:pPr>
        <w:overflowPunct/>
        <w:autoSpaceDE/>
        <w:autoSpaceDN/>
        <w:adjustRightInd/>
        <w:spacing w:after="0" w:line="240" w:lineRule="auto"/>
        <w:textAlignment w:val="auto"/>
        <w:rPr>
          <w:rFonts w:ascii="Times" w:eastAsia="Times New Roman" w:hAnsi="Times"/>
          <w:szCs w:val="24"/>
          <w:lang w:eastAsia="x-none"/>
        </w:rPr>
      </w:pPr>
    </w:p>
    <w:p w14:paraId="03285748" w14:textId="77777777" w:rsidR="00D70C83" w:rsidRPr="00D70C83" w:rsidRDefault="00D70C83" w:rsidP="00D70C83">
      <w:pPr>
        <w:overflowPunct/>
        <w:autoSpaceDE/>
        <w:autoSpaceDN/>
        <w:adjustRightInd/>
        <w:spacing w:after="0" w:line="240" w:lineRule="auto"/>
        <w:textAlignment w:val="auto"/>
        <w:rPr>
          <w:rFonts w:ascii="Times" w:eastAsia="Times New Roman" w:hAnsi="Times"/>
          <w:szCs w:val="24"/>
          <w:lang w:eastAsia="x-none"/>
        </w:rPr>
      </w:pPr>
      <w:r w:rsidRPr="00D70C83">
        <w:rPr>
          <w:rFonts w:ascii="Times" w:eastAsia="Times New Roman" w:hAnsi="Times"/>
          <w:szCs w:val="24"/>
          <w:highlight w:val="green"/>
          <w:lang w:eastAsia="x-none"/>
        </w:rPr>
        <w:t>Agreement:</w:t>
      </w:r>
    </w:p>
    <w:p w14:paraId="3DA90B5F" w14:textId="77777777" w:rsidR="00D70C83" w:rsidRPr="00D70C83" w:rsidRDefault="00D70C83" w:rsidP="00D70C83">
      <w:pPr>
        <w:overflowPunct/>
        <w:autoSpaceDE/>
        <w:autoSpaceDN/>
        <w:adjustRightInd/>
        <w:spacing w:after="0" w:line="240" w:lineRule="auto"/>
        <w:textAlignment w:val="auto"/>
        <w:rPr>
          <w:rFonts w:ascii="Times" w:eastAsia="Times New Roman" w:hAnsi="Times"/>
          <w:szCs w:val="24"/>
          <w:lang w:eastAsia="x-none"/>
        </w:rPr>
      </w:pPr>
      <w:r w:rsidRPr="00D70C83">
        <w:rPr>
          <w:rFonts w:ascii="Times" w:eastAsia="Times New Roman" w:hAnsi="Times"/>
          <w:szCs w:val="24"/>
          <w:lang w:eastAsia="x-none"/>
        </w:rPr>
        <w:t xml:space="preserve">Support TP#3 in </w:t>
      </w:r>
      <w:r w:rsidRPr="00D70C83">
        <w:rPr>
          <w:rFonts w:ascii="Times" w:eastAsia="Batang" w:hAnsi="Times"/>
          <w:szCs w:val="24"/>
          <w:highlight w:val="yellow"/>
          <w:lang w:eastAsia="x-none"/>
        </w:rPr>
        <w:t>[Draft R1-20xxxxx 100b-e-NR-unlic-NRU-ULSignalsChannels-02_v15 – Moderator]</w:t>
      </w:r>
      <w:r w:rsidRPr="00D70C83">
        <w:rPr>
          <w:rFonts w:ascii="Times" w:eastAsia="Batang" w:hAnsi="Times"/>
          <w:szCs w:val="24"/>
          <w:lang w:eastAsia="x-none"/>
        </w:rPr>
        <w:t xml:space="preserve"> </w:t>
      </w:r>
      <w:r w:rsidRPr="00D70C83">
        <w:rPr>
          <w:rFonts w:ascii="Times" w:eastAsia="Times New Roman" w:hAnsi="Times"/>
          <w:szCs w:val="24"/>
          <w:lang w:eastAsia="x-none"/>
        </w:rPr>
        <w:t>for 38.214 Section 6.2.1</w:t>
      </w:r>
    </w:p>
    <w:p w14:paraId="6E0C5743" w14:textId="733A9AE2" w:rsidR="00D70C83" w:rsidRDefault="00D70C83" w:rsidP="00D70C83">
      <w:pPr>
        <w:pStyle w:val="BodyText"/>
      </w:pPr>
    </w:p>
    <w:p w14:paraId="2A54B58E" w14:textId="4251336B" w:rsidR="00723047" w:rsidRDefault="00723047" w:rsidP="00723047">
      <w:pPr>
        <w:pStyle w:val="Heading2"/>
      </w:pPr>
      <w:r>
        <w:t>3.1</w:t>
      </w:r>
      <w:r>
        <w:tab/>
        <w:t xml:space="preserve">Further </w:t>
      </w:r>
      <w:proofErr w:type="spellStart"/>
      <w:r>
        <w:t>Discsussion</w:t>
      </w:r>
      <w:proofErr w:type="spellEnd"/>
      <w:r>
        <w:t xml:space="preserve"> After First Deadline</w:t>
      </w:r>
    </w:p>
    <w:p w14:paraId="4A7DD641" w14:textId="27306584" w:rsidR="00723047" w:rsidRDefault="00723047" w:rsidP="00D70C83">
      <w:pPr>
        <w:pStyle w:val="BodyText"/>
      </w:pPr>
      <w:r>
        <w:t>Regarding the PUSCH allocation rule in TP#1, LGE has provided additional comments including a hybrid proposal on Alt-1, Alt-2:</w:t>
      </w:r>
    </w:p>
    <w:p w14:paraId="653A0C8C" w14:textId="7DB4594F" w:rsidR="00723047" w:rsidRDefault="00723047" w:rsidP="00D70C83">
      <w:pPr>
        <w:pStyle w:val="BodyText"/>
      </w:pPr>
    </w:p>
    <w:p w14:paraId="0AD320BE" w14:textId="0E40E2AD" w:rsidR="00723047" w:rsidRDefault="00723047" w:rsidP="00D70C83">
      <w:pPr>
        <w:pStyle w:val="BodyText"/>
      </w:pPr>
      <w:r>
        <w:t>LGE:</w:t>
      </w:r>
    </w:p>
    <w:p w14:paraId="24DD025A" w14:textId="77777777" w:rsidR="00723047" w:rsidRDefault="00723047" w:rsidP="00723047">
      <w:pPr>
        <w:wordWrap w:val="0"/>
        <w:spacing w:after="0"/>
        <w:ind w:left="567"/>
        <w:rPr>
          <w:rFonts w:ascii="Malgun Gothic" w:eastAsia="Malgun Gothic" w:hAnsi="Malgun Gothic"/>
          <w:color w:val="1F497D"/>
          <w:lang w:val="en-US" w:eastAsia="ko-KR"/>
        </w:rPr>
      </w:pPr>
      <w:r>
        <w:rPr>
          <w:rFonts w:ascii="Malgun Gothic" w:eastAsia="Malgun Gothic" w:hAnsi="Malgun Gothic" w:hint="eastAsia"/>
          <w:color w:val="1F497D"/>
          <w:lang w:eastAsia="ko-KR"/>
        </w:rPr>
        <w:t>First of all, I think that vivo’s argument with some figures below seems valid point and would be desirable with consideration of both idle UE and connected UE in CBRA case.</w:t>
      </w:r>
    </w:p>
    <w:p w14:paraId="4DAFEA18" w14:textId="77777777" w:rsidR="00723047" w:rsidRDefault="00723047" w:rsidP="00723047">
      <w:pPr>
        <w:wordWrap w:val="0"/>
        <w:spacing w:after="0"/>
        <w:ind w:left="567"/>
        <w:rPr>
          <w:rFonts w:ascii="Malgun Gothic" w:eastAsia="Malgun Gothic" w:hAnsi="Malgun Gothic"/>
          <w:color w:val="1F497D"/>
          <w:lang w:eastAsia="ko-KR"/>
        </w:rPr>
      </w:pPr>
      <w:r>
        <w:rPr>
          <w:rFonts w:ascii="Malgun Gothic" w:eastAsia="Malgun Gothic" w:hAnsi="Malgun Gothic" w:hint="eastAsia"/>
          <w:color w:val="1F497D"/>
          <w:lang w:eastAsia="ko-KR"/>
        </w:rPr>
        <w:t>Thus, we may need to consider Alt 2 in case of Msg3 PUSCH scheduled by RAR grant, at least for the case where active BWP contains initial BWP.</w:t>
      </w:r>
    </w:p>
    <w:p w14:paraId="70B48BC8" w14:textId="77777777" w:rsidR="00723047" w:rsidRDefault="00723047" w:rsidP="00723047">
      <w:pPr>
        <w:wordWrap w:val="0"/>
        <w:spacing w:after="0"/>
        <w:ind w:left="567"/>
        <w:rPr>
          <w:rFonts w:ascii="Malgun Gothic" w:eastAsia="Malgun Gothic" w:hAnsi="Malgun Gothic"/>
          <w:color w:val="1F497D"/>
          <w:lang w:eastAsia="ko-KR"/>
        </w:rPr>
      </w:pPr>
      <w:r>
        <w:rPr>
          <w:rFonts w:ascii="Malgun Gothic" w:eastAsia="Malgun Gothic" w:hAnsi="Malgun Gothic" w:hint="eastAsia"/>
          <w:color w:val="1F497D"/>
          <w:lang w:eastAsia="ko-KR"/>
        </w:rPr>
        <w:t>Secondly, same argument could also be valid in case when Msg3 PUSCH (retransmission) scheduled by PDCCH by TC-RNTI since both idle and connected UEs would still be with contention each other.</w:t>
      </w:r>
    </w:p>
    <w:p w14:paraId="59637B87" w14:textId="77777777" w:rsidR="00723047" w:rsidRDefault="00723047" w:rsidP="00723047">
      <w:pPr>
        <w:wordWrap w:val="0"/>
        <w:spacing w:after="0"/>
        <w:ind w:left="567"/>
        <w:rPr>
          <w:rFonts w:ascii="Malgun Gothic" w:eastAsia="Malgun Gothic" w:hAnsi="Malgun Gothic"/>
          <w:color w:val="1F497D"/>
          <w:lang w:eastAsia="ko-KR"/>
        </w:rPr>
      </w:pPr>
      <w:r>
        <w:rPr>
          <w:rFonts w:ascii="Malgun Gothic" w:eastAsia="Malgun Gothic" w:hAnsi="Malgun Gothic" w:hint="eastAsia"/>
          <w:color w:val="1F497D"/>
          <w:lang w:eastAsia="ko-KR"/>
        </w:rPr>
        <w:lastRenderedPageBreak/>
        <w:t xml:space="preserve">Hence, we could apply same </w:t>
      </w:r>
      <w:proofErr w:type="spellStart"/>
      <w:r>
        <w:rPr>
          <w:rFonts w:ascii="Malgun Gothic" w:eastAsia="Malgun Gothic" w:hAnsi="Malgun Gothic" w:hint="eastAsia"/>
          <w:color w:val="1F497D"/>
          <w:lang w:eastAsia="ko-KR"/>
        </w:rPr>
        <w:t>behavior</w:t>
      </w:r>
      <w:proofErr w:type="spellEnd"/>
      <w:r>
        <w:rPr>
          <w:rFonts w:ascii="Malgun Gothic" w:eastAsia="Malgun Gothic" w:hAnsi="Malgun Gothic" w:hint="eastAsia"/>
          <w:color w:val="1F497D"/>
          <w:lang w:eastAsia="ko-KR"/>
        </w:rPr>
        <w:t xml:space="preserve"> for both Msg3 PUSCH by RAR grant and Msg3 PUSCH by TC-RNTI PDCCH.</w:t>
      </w:r>
    </w:p>
    <w:p w14:paraId="5886DE41" w14:textId="77777777" w:rsidR="00723047" w:rsidRDefault="00723047" w:rsidP="00723047">
      <w:pPr>
        <w:wordWrap w:val="0"/>
        <w:spacing w:after="0"/>
        <w:ind w:left="567"/>
        <w:rPr>
          <w:rFonts w:ascii="Malgun Gothic" w:eastAsia="Malgun Gothic" w:hAnsi="Malgun Gothic"/>
          <w:color w:val="1F497D"/>
          <w:lang w:eastAsia="ko-KR"/>
        </w:rPr>
      </w:pPr>
    </w:p>
    <w:p w14:paraId="49095940" w14:textId="77777777" w:rsidR="00723047" w:rsidRDefault="00723047" w:rsidP="00723047">
      <w:pPr>
        <w:wordWrap w:val="0"/>
        <w:spacing w:after="0"/>
        <w:ind w:left="567"/>
        <w:rPr>
          <w:rFonts w:ascii="Malgun Gothic" w:eastAsia="Malgun Gothic" w:hAnsi="Malgun Gothic"/>
          <w:color w:val="1F497D"/>
          <w:lang w:eastAsia="ko-KR"/>
        </w:rPr>
      </w:pPr>
      <w:r>
        <w:rPr>
          <w:rFonts w:ascii="Malgun Gothic" w:eastAsia="Malgun Gothic" w:hAnsi="Malgun Gothic" w:hint="eastAsia"/>
          <w:color w:val="1F497D"/>
          <w:lang w:eastAsia="ko-KR"/>
        </w:rPr>
        <w:t xml:space="preserve">BTW, as Steve (and many companies) mentioned, it is obviously beneficial to maximally utilize UE sharing of </w:t>
      </w:r>
      <w:proofErr w:type="spellStart"/>
      <w:r>
        <w:rPr>
          <w:rFonts w:ascii="Malgun Gothic" w:eastAsia="Malgun Gothic" w:hAnsi="Malgun Gothic" w:hint="eastAsia"/>
          <w:color w:val="1F497D"/>
          <w:lang w:eastAsia="ko-KR"/>
        </w:rPr>
        <w:t>gNB</w:t>
      </w:r>
      <w:proofErr w:type="spellEnd"/>
      <w:r>
        <w:rPr>
          <w:rFonts w:ascii="Malgun Gothic" w:eastAsia="Malgun Gothic" w:hAnsi="Malgun Gothic" w:hint="eastAsia"/>
          <w:color w:val="1F497D"/>
          <w:lang w:eastAsia="ko-KR"/>
        </w:rPr>
        <w:t>’s COT for improving the rate of LBT success.</w:t>
      </w:r>
    </w:p>
    <w:p w14:paraId="06B1CCD6" w14:textId="77777777" w:rsidR="00723047" w:rsidRDefault="00723047" w:rsidP="00723047">
      <w:pPr>
        <w:wordWrap w:val="0"/>
        <w:spacing w:after="0"/>
        <w:ind w:left="567"/>
        <w:rPr>
          <w:rFonts w:ascii="Malgun Gothic" w:eastAsia="Malgun Gothic" w:hAnsi="Malgun Gothic"/>
          <w:color w:val="1F497D"/>
          <w:lang w:eastAsia="ko-KR"/>
        </w:rPr>
      </w:pPr>
      <w:r>
        <w:rPr>
          <w:rFonts w:ascii="Malgun Gothic" w:eastAsia="Malgun Gothic" w:hAnsi="Malgun Gothic" w:hint="eastAsia"/>
          <w:color w:val="1F497D"/>
          <w:lang w:eastAsia="ko-KR"/>
        </w:rPr>
        <w:t>In this context, I’d like to suggest the following as a compromise between Alt 1 and Alt 2, and as complete solution for CSS scheduling.</w:t>
      </w:r>
    </w:p>
    <w:p w14:paraId="6E0BE663" w14:textId="77777777" w:rsidR="00723047" w:rsidRDefault="00723047" w:rsidP="00723047">
      <w:pPr>
        <w:wordWrap w:val="0"/>
        <w:spacing w:after="0"/>
        <w:ind w:left="567"/>
        <w:rPr>
          <w:rFonts w:ascii="Malgun Gothic" w:eastAsia="Malgun Gothic" w:hAnsi="Malgun Gothic"/>
          <w:color w:val="1F497D"/>
          <w:lang w:eastAsia="ko-KR"/>
        </w:rPr>
      </w:pPr>
    </w:p>
    <w:p w14:paraId="59924A17" w14:textId="77777777" w:rsidR="00723047" w:rsidRPr="005825EF" w:rsidRDefault="00723047" w:rsidP="00723047">
      <w:pPr>
        <w:pStyle w:val="ListParagraph"/>
        <w:numPr>
          <w:ilvl w:val="0"/>
          <w:numId w:val="44"/>
        </w:numPr>
        <w:wordWrap w:val="0"/>
        <w:overflowPunct/>
        <w:autoSpaceDE/>
        <w:autoSpaceDN/>
        <w:adjustRightInd/>
        <w:spacing w:line="240" w:lineRule="auto"/>
        <w:ind w:left="1327"/>
        <w:textAlignment w:val="auto"/>
        <w:rPr>
          <w:rFonts w:ascii="Malgun Gothic" w:eastAsia="Malgun Gothic" w:hAnsi="Malgun Gothic"/>
          <w:color w:val="1F497D"/>
          <w:sz w:val="20"/>
          <w:szCs w:val="20"/>
          <w:lang w:val="en-US" w:eastAsia="ko-KR"/>
        </w:rPr>
      </w:pPr>
      <w:r w:rsidRPr="005825EF">
        <w:rPr>
          <w:rFonts w:ascii="Malgun Gothic" w:eastAsia="Malgun Gothic" w:hAnsi="Malgun Gothic" w:hint="eastAsia"/>
          <w:color w:val="1F497D"/>
          <w:sz w:val="20"/>
          <w:szCs w:val="20"/>
          <w:lang w:val="en-US" w:eastAsia="ko-KR"/>
        </w:rPr>
        <w:t>When UL resource allocation type 2 is configured, the UE assumes that PUSCH is allocated as follows:</w:t>
      </w:r>
    </w:p>
    <w:p w14:paraId="5C31445F" w14:textId="77777777" w:rsidR="00723047" w:rsidRPr="005825EF" w:rsidRDefault="00723047" w:rsidP="00723047">
      <w:pPr>
        <w:pStyle w:val="ListParagraph"/>
        <w:numPr>
          <w:ilvl w:val="1"/>
          <w:numId w:val="44"/>
        </w:numPr>
        <w:wordWrap w:val="0"/>
        <w:overflowPunct/>
        <w:autoSpaceDE/>
        <w:autoSpaceDN/>
        <w:adjustRightInd/>
        <w:spacing w:line="240" w:lineRule="auto"/>
        <w:ind w:left="1767"/>
        <w:textAlignment w:val="auto"/>
        <w:rPr>
          <w:rFonts w:ascii="Malgun Gothic" w:eastAsia="Malgun Gothic" w:hAnsi="Malgun Gothic"/>
          <w:color w:val="1F497D"/>
          <w:sz w:val="20"/>
          <w:szCs w:val="20"/>
          <w:lang w:val="en-US" w:eastAsia="ko-KR"/>
        </w:rPr>
      </w:pPr>
      <w:r w:rsidRPr="005825EF">
        <w:rPr>
          <w:rFonts w:ascii="Malgun Gothic" w:eastAsia="Malgun Gothic" w:hAnsi="Malgun Gothic" w:hint="eastAsia"/>
          <w:color w:val="1F497D"/>
          <w:sz w:val="20"/>
          <w:szCs w:val="20"/>
          <w:lang w:val="en-US" w:eastAsia="ko-KR"/>
        </w:rPr>
        <w:t>Case 1: When the PUSCH is scheduled by RAR grant or PDCCH by TC-RNTI,</w:t>
      </w:r>
    </w:p>
    <w:p w14:paraId="6918DF8E" w14:textId="77777777" w:rsidR="00723047" w:rsidRPr="005825EF" w:rsidRDefault="00723047" w:rsidP="00723047">
      <w:pPr>
        <w:pStyle w:val="ListParagraph"/>
        <w:numPr>
          <w:ilvl w:val="2"/>
          <w:numId w:val="44"/>
        </w:numPr>
        <w:wordWrap w:val="0"/>
        <w:overflowPunct/>
        <w:autoSpaceDE/>
        <w:autoSpaceDN/>
        <w:adjustRightInd/>
        <w:spacing w:line="240" w:lineRule="auto"/>
        <w:ind w:left="2167"/>
        <w:textAlignment w:val="auto"/>
        <w:rPr>
          <w:rFonts w:ascii="Malgun Gothic" w:eastAsia="Malgun Gothic" w:hAnsi="Malgun Gothic"/>
          <w:color w:val="1F497D"/>
          <w:sz w:val="20"/>
          <w:szCs w:val="20"/>
          <w:lang w:val="en-US" w:eastAsia="ko-KR"/>
        </w:rPr>
      </w:pPr>
      <w:r w:rsidRPr="005825EF">
        <w:rPr>
          <w:rFonts w:ascii="Malgun Gothic" w:eastAsia="Malgun Gothic" w:hAnsi="Malgun Gothic" w:hint="eastAsia"/>
          <w:color w:val="1F497D"/>
          <w:sz w:val="20"/>
          <w:szCs w:val="20"/>
          <w:lang w:val="en-US" w:eastAsia="ko-KR"/>
        </w:rPr>
        <w:t>The PUSCH is allocated to the initial UL BWP if the active UL BWP fully overlaps the initial UL BWP.</w:t>
      </w:r>
    </w:p>
    <w:p w14:paraId="7A452BC4" w14:textId="77777777" w:rsidR="00723047" w:rsidRDefault="00723047" w:rsidP="00723047">
      <w:pPr>
        <w:pStyle w:val="ListParagraph"/>
        <w:numPr>
          <w:ilvl w:val="2"/>
          <w:numId w:val="44"/>
        </w:numPr>
        <w:wordWrap w:val="0"/>
        <w:overflowPunct/>
        <w:autoSpaceDE/>
        <w:autoSpaceDN/>
        <w:adjustRightInd/>
        <w:spacing w:line="240" w:lineRule="auto"/>
        <w:ind w:left="2167"/>
        <w:textAlignment w:val="auto"/>
        <w:rPr>
          <w:rFonts w:ascii="Malgun Gothic" w:eastAsia="Malgun Gothic" w:hAnsi="Malgun Gothic"/>
          <w:color w:val="1F497D"/>
          <w:sz w:val="20"/>
          <w:szCs w:val="20"/>
          <w:lang w:eastAsia="ko-KR"/>
        </w:rPr>
      </w:pPr>
      <w:r>
        <w:rPr>
          <w:rFonts w:ascii="Malgun Gothic" w:eastAsia="Malgun Gothic" w:hAnsi="Malgun Gothic" w:hint="eastAsia"/>
          <w:color w:val="1F497D"/>
          <w:sz w:val="20"/>
          <w:szCs w:val="20"/>
          <w:lang w:eastAsia="ko-KR"/>
        </w:rPr>
        <w:t>Otherwise,</w:t>
      </w:r>
    </w:p>
    <w:p w14:paraId="4AACEE98" w14:textId="77777777" w:rsidR="00723047" w:rsidRPr="005825EF" w:rsidRDefault="00723047" w:rsidP="00723047">
      <w:pPr>
        <w:pStyle w:val="ListParagraph"/>
        <w:numPr>
          <w:ilvl w:val="3"/>
          <w:numId w:val="44"/>
        </w:numPr>
        <w:wordWrap w:val="0"/>
        <w:overflowPunct/>
        <w:autoSpaceDE/>
        <w:autoSpaceDN/>
        <w:adjustRightInd/>
        <w:spacing w:line="240" w:lineRule="auto"/>
        <w:ind w:left="2567"/>
        <w:textAlignment w:val="auto"/>
        <w:rPr>
          <w:rFonts w:ascii="Malgun Gothic" w:eastAsia="Malgun Gothic" w:hAnsi="Malgun Gothic"/>
          <w:color w:val="1F497D"/>
          <w:sz w:val="20"/>
          <w:szCs w:val="20"/>
          <w:lang w:val="en-US" w:eastAsia="ko-KR"/>
        </w:rPr>
      </w:pPr>
      <w:r w:rsidRPr="005825EF">
        <w:rPr>
          <w:rFonts w:ascii="Malgun Gothic" w:eastAsia="Malgun Gothic" w:hAnsi="Malgun Gothic" w:hint="eastAsia"/>
          <w:color w:val="1F497D"/>
          <w:sz w:val="20"/>
          <w:szCs w:val="20"/>
          <w:lang w:val="en-US" w:eastAsia="ko-KR"/>
        </w:rPr>
        <w:t>PUSCH is allocated to the RB set of the active UL BWP that intersects the RB set of the active DL BWP in which the PDCCH by RA-RNTI or the PDCCH by TC-RNTI is received.</w:t>
      </w:r>
    </w:p>
    <w:p w14:paraId="674A28BD" w14:textId="77777777" w:rsidR="00723047" w:rsidRPr="005825EF" w:rsidRDefault="00723047" w:rsidP="00723047">
      <w:pPr>
        <w:pStyle w:val="ListParagraph"/>
        <w:numPr>
          <w:ilvl w:val="3"/>
          <w:numId w:val="44"/>
        </w:numPr>
        <w:wordWrap w:val="0"/>
        <w:overflowPunct/>
        <w:autoSpaceDE/>
        <w:autoSpaceDN/>
        <w:adjustRightInd/>
        <w:spacing w:line="240" w:lineRule="auto"/>
        <w:ind w:left="2567"/>
        <w:textAlignment w:val="auto"/>
        <w:rPr>
          <w:rFonts w:ascii="Malgun Gothic" w:eastAsia="Malgun Gothic" w:hAnsi="Malgun Gothic"/>
          <w:color w:val="1F497D"/>
          <w:sz w:val="20"/>
          <w:szCs w:val="20"/>
          <w:lang w:val="en-US" w:eastAsia="ko-KR"/>
        </w:rPr>
      </w:pPr>
      <w:r w:rsidRPr="005825EF">
        <w:rPr>
          <w:rFonts w:ascii="Malgun Gothic" w:eastAsia="Malgun Gothic" w:hAnsi="Malgun Gothic" w:hint="eastAsia"/>
          <w:color w:val="1F497D"/>
          <w:sz w:val="20"/>
          <w:szCs w:val="20"/>
          <w:lang w:val="en-US" w:eastAsia="ko-KR"/>
        </w:rPr>
        <w:t>If there is no intersection, PUSCH is allocated to RB Set 0 of the active UL BWP.</w:t>
      </w:r>
    </w:p>
    <w:p w14:paraId="2309CD9A" w14:textId="77777777" w:rsidR="00723047" w:rsidRPr="005825EF" w:rsidRDefault="00723047" w:rsidP="00723047">
      <w:pPr>
        <w:pStyle w:val="ListParagraph"/>
        <w:numPr>
          <w:ilvl w:val="3"/>
          <w:numId w:val="44"/>
        </w:numPr>
        <w:wordWrap w:val="0"/>
        <w:overflowPunct/>
        <w:autoSpaceDE/>
        <w:autoSpaceDN/>
        <w:adjustRightInd/>
        <w:spacing w:line="240" w:lineRule="auto"/>
        <w:ind w:left="2567"/>
        <w:textAlignment w:val="auto"/>
        <w:rPr>
          <w:rFonts w:ascii="Malgun Gothic" w:eastAsia="Malgun Gothic" w:hAnsi="Malgun Gothic"/>
          <w:color w:val="1F497D"/>
          <w:sz w:val="20"/>
          <w:szCs w:val="20"/>
          <w:lang w:val="en-US" w:eastAsia="ko-KR"/>
        </w:rPr>
      </w:pPr>
      <w:r w:rsidRPr="005825EF">
        <w:rPr>
          <w:rFonts w:ascii="Malgun Gothic" w:eastAsia="Malgun Gothic" w:hAnsi="Malgun Gothic" w:hint="eastAsia"/>
          <w:color w:val="1F497D"/>
          <w:sz w:val="20"/>
          <w:szCs w:val="20"/>
          <w:lang w:val="en-US" w:eastAsia="ko-KR"/>
        </w:rPr>
        <w:t>FFS for the case of UL BWP configured with no guard band</w:t>
      </w:r>
    </w:p>
    <w:p w14:paraId="4A2158D9" w14:textId="77777777" w:rsidR="00723047" w:rsidRPr="005825EF" w:rsidRDefault="00723047" w:rsidP="00723047">
      <w:pPr>
        <w:pStyle w:val="ListParagraph"/>
        <w:numPr>
          <w:ilvl w:val="3"/>
          <w:numId w:val="44"/>
        </w:numPr>
        <w:wordWrap w:val="0"/>
        <w:overflowPunct/>
        <w:autoSpaceDE/>
        <w:autoSpaceDN/>
        <w:adjustRightInd/>
        <w:spacing w:line="240" w:lineRule="auto"/>
        <w:ind w:left="2567"/>
        <w:textAlignment w:val="auto"/>
        <w:rPr>
          <w:rFonts w:ascii="Malgun Gothic" w:eastAsia="Malgun Gothic" w:hAnsi="Malgun Gothic"/>
          <w:color w:val="1F497D"/>
          <w:sz w:val="20"/>
          <w:szCs w:val="20"/>
          <w:lang w:val="en-US" w:eastAsia="ko-KR"/>
        </w:rPr>
      </w:pPr>
      <w:r w:rsidRPr="005825EF">
        <w:rPr>
          <w:rFonts w:ascii="Malgun Gothic" w:eastAsia="Malgun Gothic" w:hAnsi="Malgun Gothic" w:hint="eastAsia"/>
          <w:color w:val="1F497D"/>
          <w:sz w:val="20"/>
          <w:szCs w:val="20"/>
          <w:lang w:val="en-US" w:eastAsia="ko-KR"/>
        </w:rPr>
        <w:t>FFS whether/how to handle the case of PDCCH over multiple RB sets</w:t>
      </w:r>
    </w:p>
    <w:p w14:paraId="7C5A56BE" w14:textId="77777777" w:rsidR="00723047" w:rsidRPr="005825EF" w:rsidRDefault="00723047" w:rsidP="00723047">
      <w:pPr>
        <w:pStyle w:val="ListParagraph"/>
        <w:numPr>
          <w:ilvl w:val="1"/>
          <w:numId w:val="44"/>
        </w:numPr>
        <w:wordWrap w:val="0"/>
        <w:overflowPunct/>
        <w:autoSpaceDE/>
        <w:autoSpaceDN/>
        <w:adjustRightInd/>
        <w:spacing w:line="240" w:lineRule="auto"/>
        <w:ind w:left="1767"/>
        <w:textAlignment w:val="auto"/>
        <w:rPr>
          <w:rFonts w:ascii="Malgun Gothic" w:eastAsia="Malgun Gothic" w:hAnsi="Malgun Gothic"/>
          <w:color w:val="1F497D"/>
          <w:sz w:val="20"/>
          <w:szCs w:val="20"/>
          <w:lang w:val="en-US" w:eastAsia="ko-KR"/>
        </w:rPr>
      </w:pPr>
      <w:r w:rsidRPr="005825EF">
        <w:rPr>
          <w:rFonts w:ascii="Malgun Gothic" w:eastAsia="Malgun Gothic" w:hAnsi="Malgun Gothic" w:hint="eastAsia"/>
          <w:color w:val="1F497D"/>
          <w:sz w:val="20"/>
          <w:szCs w:val="20"/>
          <w:lang w:val="en-US" w:eastAsia="ko-KR"/>
        </w:rPr>
        <w:t>Case 2: When the PUSCH is scheduled by PDCCH by C-RNTI via the CSS,</w:t>
      </w:r>
    </w:p>
    <w:p w14:paraId="30BEB607" w14:textId="77777777" w:rsidR="00723047" w:rsidRPr="005825EF" w:rsidRDefault="00723047" w:rsidP="00723047">
      <w:pPr>
        <w:pStyle w:val="ListParagraph"/>
        <w:numPr>
          <w:ilvl w:val="2"/>
          <w:numId w:val="44"/>
        </w:numPr>
        <w:wordWrap w:val="0"/>
        <w:overflowPunct/>
        <w:autoSpaceDE/>
        <w:autoSpaceDN/>
        <w:adjustRightInd/>
        <w:spacing w:line="240" w:lineRule="auto"/>
        <w:ind w:left="2167"/>
        <w:textAlignment w:val="auto"/>
        <w:rPr>
          <w:rFonts w:ascii="Malgun Gothic" w:eastAsia="Malgun Gothic" w:hAnsi="Malgun Gothic"/>
          <w:color w:val="1F497D"/>
          <w:sz w:val="20"/>
          <w:szCs w:val="20"/>
          <w:lang w:val="en-US" w:eastAsia="ko-KR"/>
        </w:rPr>
      </w:pPr>
      <w:r w:rsidRPr="005825EF">
        <w:rPr>
          <w:rFonts w:ascii="Malgun Gothic" w:eastAsia="Malgun Gothic" w:hAnsi="Malgun Gothic" w:hint="eastAsia"/>
          <w:color w:val="1F497D"/>
          <w:sz w:val="20"/>
          <w:szCs w:val="20"/>
          <w:lang w:val="en-US" w:eastAsia="ko-KR"/>
        </w:rPr>
        <w:t>PUSCH is allocated to the RB set of the active UL BWP that intersects the RB set of the active DL BWP in which the PDCCH by C-RNTI is received.</w:t>
      </w:r>
    </w:p>
    <w:p w14:paraId="1F59FFE3" w14:textId="77777777" w:rsidR="00723047" w:rsidRPr="005825EF" w:rsidRDefault="00723047" w:rsidP="00723047">
      <w:pPr>
        <w:pStyle w:val="ListParagraph"/>
        <w:numPr>
          <w:ilvl w:val="2"/>
          <w:numId w:val="44"/>
        </w:numPr>
        <w:wordWrap w:val="0"/>
        <w:overflowPunct/>
        <w:autoSpaceDE/>
        <w:autoSpaceDN/>
        <w:adjustRightInd/>
        <w:spacing w:line="240" w:lineRule="auto"/>
        <w:ind w:left="2167"/>
        <w:textAlignment w:val="auto"/>
        <w:rPr>
          <w:rFonts w:ascii="Malgun Gothic" w:eastAsia="Malgun Gothic" w:hAnsi="Malgun Gothic"/>
          <w:color w:val="1F497D"/>
          <w:sz w:val="20"/>
          <w:szCs w:val="20"/>
          <w:lang w:val="en-US" w:eastAsia="ko-KR"/>
        </w:rPr>
      </w:pPr>
      <w:r w:rsidRPr="005825EF">
        <w:rPr>
          <w:rFonts w:ascii="Malgun Gothic" w:eastAsia="Malgun Gothic" w:hAnsi="Malgun Gothic" w:hint="eastAsia"/>
          <w:color w:val="1F497D"/>
          <w:sz w:val="20"/>
          <w:szCs w:val="20"/>
          <w:lang w:val="en-US" w:eastAsia="ko-KR"/>
        </w:rPr>
        <w:t>If there is no intersection, PUSCH is allocated to RB Set 0 of the active UL BWP.</w:t>
      </w:r>
    </w:p>
    <w:p w14:paraId="5ABA7D08" w14:textId="77777777" w:rsidR="00723047" w:rsidRPr="005825EF" w:rsidRDefault="00723047" w:rsidP="00723047">
      <w:pPr>
        <w:pStyle w:val="ListParagraph"/>
        <w:numPr>
          <w:ilvl w:val="2"/>
          <w:numId w:val="44"/>
        </w:numPr>
        <w:wordWrap w:val="0"/>
        <w:overflowPunct/>
        <w:autoSpaceDE/>
        <w:autoSpaceDN/>
        <w:adjustRightInd/>
        <w:spacing w:line="240" w:lineRule="auto"/>
        <w:ind w:left="2167"/>
        <w:textAlignment w:val="auto"/>
        <w:rPr>
          <w:rFonts w:ascii="Malgun Gothic" w:eastAsia="Malgun Gothic" w:hAnsi="Malgun Gothic"/>
          <w:color w:val="1F497D"/>
          <w:sz w:val="20"/>
          <w:szCs w:val="20"/>
          <w:lang w:val="en-US" w:eastAsia="ko-KR"/>
        </w:rPr>
      </w:pPr>
      <w:r w:rsidRPr="005825EF">
        <w:rPr>
          <w:rFonts w:ascii="Malgun Gothic" w:eastAsia="Malgun Gothic" w:hAnsi="Malgun Gothic" w:hint="eastAsia"/>
          <w:color w:val="1F497D"/>
          <w:sz w:val="20"/>
          <w:szCs w:val="20"/>
          <w:lang w:val="en-US" w:eastAsia="ko-KR"/>
        </w:rPr>
        <w:t>FFS for the case of UL BWP configured with no guard band</w:t>
      </w:r>
    </w:p>
    <w:p w14:paraId="3F5B8661" w14:textId="77777777" w:rsidR="00723047" w:rsidRPr="005825EF" w:rsidRDefault="00723047" w:rsidP="00723047">
      <w:pPr>
        <w:pStyle w:val="ListParagraph"/>
        <w:numPr>
          <w:ilvl w:val="2"/>
          <w:numId w:val="44"/>
        </w:numPr>
        <w:wordWrap w:val="0"/>
        <w:overflowPunct/>
        <w:autoSpaceDE/>
        <w:autoSpaceDN/>
        <w:adjustRightInd/>
        <w:spacing w:line="240" w:lineRule="auto"/>
        <w:ind w:left="2167"/>
        <w:textAlignment w:val="auto"/>
        <w:rPr>
          <w:rFonts w:ascii="Malgun Gothic" w:eastAsia="Malgun Gothic" w:hAnsi="Malgun Gothic"/>
          <w:color w:val="1F497D"/>
          <w:sz w:val="20"/>
          <w:szCs w:val="20"/>
          <w:lang w:val="en-US" w:eastAsia="ko-KR"/>
        </w:rPr>
      </w:pPr>
      <w:r w:rsidRPr="005825EF">
        <w:rPr>
          <w:rFonts w:ascii="Malgun Gothic" w:eastAsia="Malgun Gothic" w:hAnsi="Malgun Gothic" w:hint="eastAsia"/>
          <w:color w:val="1F497D"/>
          <w:sz w:val="20"/>
          <w:szCs w:val="20"/>
          <w:lang w:val="en-US" w:eastAsia="ko-KR"/>
        </w:rPr>
        <w:t>FFS whether/how to handle the case of PDCCH over multiple RB sets</w:t>
      </w:r>
    </w:p>
    <w:p w14:paraId="1438B44D" w14:textId="028E9C5F" w:rsidR="00723047" w:rsidRDefault="00723047" w:rsidP="00D70C83">
      <w:pPr>
        <w:pStyle w:val="BodyText"/>
      </w:pPr>
    </w:p>
    <w:p w14:paraId="3411A235" w14:textId="451B941D" w:rsidR="00723047" w:rsidRDefault="00723047" w:rsidP="00D70C83">
      <w:pPr>
        <w:pStyle w:val="BodyText"/>
      </w:pPr>
      <w:r>
        <w:t>I’d like to narrow the discussion in in this email thread to PUSCH scheduled by a RAR UL grant. PUSCH scheduled by DCI 0_0 addressed to TC-RNTI is in scope in Email Thread #1. With this narrowing, the above proposal can be summarized as follows. This is a hybrid of Alt-1 and Alt-2. Let’s call it Alt-3</w:t>
      </w:r>
      <w:r w:rsidR="0037400F">
        <w:t>.</w:t>
      </w:r>
    </w:p>
    <w:p w14:paraId="6D4AD655" w14:textId="08ABC5D1" w:rsidR="00723047" w:rsidRDefault="00723047" w:rsidP="00D70C83">
      <w:pPr>
        <w:pStyle w:val="BodyText"/>
      </w:pPr>
      <w:r w:rsidRPr="00DC0BE7">
        <w:rPr>
          <w:highlight w:val="yellow"/>
        </w:rPr>
        <w:t>LGE Proposal (Alt-3):</w:t>
      </w:r>
    </w:p>
    <w:p w14:paraId="5A9146ED" w14:textId="41778312" w:rsidR="00723047" w:rsidRPr="0037400F" w:rsidRDefault="00723047" w:rsidP="00723047">
      <w:pPr>
        <w:numPr>
          <w:ilvl w:val="0"/>
          <w:numId w:val="43"/>
        </w:numPr>
        <w:overflowPunct/>
        <w:autoSpaceDE/>
        <w:autoSpaceDN/>
        <w:adjustRightInd/>
        <w:spacing w:after="0" w:line="240" w:lineRule="auto"/>
        <w:textAlignment w:val="auto"/>
        <w:rPr>
          <w:rFonts w:ascii="Arial" w:eastAsia="Times New Roman" w:hAnsi="Arial" w:cs="Arial"/>
          <w:szCs w:val="24"/>
          <w:lang w:eastAsia="x-none"/>
        </w:rPr>
      </w:pPr>
      <w:r w:rsidRPr="0037400F">
        <w:rPr>
          <w:rFonts w:ascii="Arial" w:eastAsia="Times New Roman" w:hAnsi="Arial" w:cs="Arial"/>
          <w:szCs w:val="24"/>
          <w:lang w:eastAsia="x-none"/>
        </w:rPr>
        <w:t>When UL resource allocation Type 2 is configured, the UE assumes that PUSCH</w:t>
      </w:r>
      <w:r w:rsidR="0037400F">
        <w:rPr>
          <w:rFonts w:ascii="Arial" w:eastAsia="Times New Roman" w:hAnsi="Arial" w:cs="Arial"/>
          <w:szCs w:val="24"/>
          <w:lang w:eastAsia="x-none"/>
        </w:rPr>
        <w:t xml:space="preserve"> scheduled by a RAR UL grant</w:t>
      </w:r>
      <w:r w:rsidRPr="0037400F">
        <w:rPr>
          <w:rFonts w:ascii="Arial" w:eastAsia="Times New Roman" w:hAnsi="Arial" w:cs="Arial"/>
          <w:szCs w:val="24"/>
          <w:lang w:eastAsia="x-none"/>
        </w:rPr>
        <w:t xml:space="preserve"> is allocated as follows:</w:t>
      </w:r>
    </w:p>
    <w:p w14:paraId="458EDD61" w14:textId="56961EA4" w:rsidR="00723047" w:rsidRPr="0037400F" w:rsidRDefault="00723047" w:rsidP="00723047">
      <w:pPr>
        <w:numPr>
          <w:ilvl w:val="1"/>
          <w:numId w:val="43"/>
        </w:numPr>
        <w:overflowPunct/>
        <w:autoSpaceDE/>
        <w:autoSpaceDN/>
        <w:adjustRightInd/>
        <w:spacing w:after="0" w:line="240" w:lineRule="auto"/>
        <w:textAlignment w:val="auto"/>
        <w:rPr>
          <w:rFonts w:ascii="Arial" w:eastAsia="Times New Roman" w:hAnsi="Arial" w:cs="Arial"/>
          <w:szCs w:val="24"/>
          <w:lang w:eastAsia="x-none"/>
        </w:rPr>
      </w:pPr>
      <w:r w:rsidRPr="0037400F">
        <w:rPr>
          <w:rFonts w:ascii="Arial" w:eastAsia="Times New Roman" w:hAnsi="Arial" w:cs="Arial"/>
          <w:szCs w:val="24"/>
          <w:lang w:eastAsia="x-none"/>
        </w:rPr>
        <w:t xml:space="preserve">If the active UL BWP fully overlaps the initial UL BWP, PUSCH is allocated to the initial UL BWP </w:t>
      </w:r>
    </w:p>
    <w:p w14:paraId="73E05AFF" w14:textId="05A28C97" w:rsidR="00723047" w:rsidRPr="0037400F" w:rsidRDefault="00723047" w:rsidP="00723047">
      <w:pPr>
        <w:numPr>
          <w:ilvl w:val="1"/>
          <w:numId w:val="43"/>
        </w:numPr>
        <w:overflowPunct/>
        <w:autoSpaceDE/>
        <w:autoSpaceDN/>
        <w:adjustRightInd/>
        <w:spacing w:after="0" w:line="240" w:lineRule="auto"/>
        <w:textAlignment w:val="auto"/>
        <w:rPr>
          <w:rFonts w:ascii="Arial" w:eastAsia="Times New Roman" w:hAnsi="Arial" w:cs="Arial"/>
          <w:szCs w:val="24"/>
          <w:lang w:eastAsia="x-none"/>
        </w:rPr>
      </w:pPr>
      <w:r w:rsidRPr="0037400F">
        <w:rPr>
          <w:rFonts w:ascii="Arial" w:eastAsia="Times New Roman" w:hAnsi="Arial" w:cs="Arial"/>
          <w:szCs w:val="24"/>
          <w:lang w:eastAsia="x-none"/>
        </w:rPr>
        <w:t>Otherwise,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7E21D5D4" w14:textId="731532F4" w:rsidR="00723047" w:rsidRPr="0037400F" w:rsidRDefault="00723047" w:rsidP="00723047">
      <w:pPr>
        <w:overflowPunct/>
        <w:autoSpaceDE/>
        <w:autoSpaceDN/>
        <w:adjustRightInd/>
        <w:spacing w:after="0" w:line="240" w:lineRule="auto"/>
        <w:ind w:left="360"/>
        <w:textAlignment w:val="auto"/>
        <w:rPr>
          <w:rFonts w:ascii="Arial" w:eastAsia="Times New Roman" w:hAnsi="Arial" w:cs="Arial"/>
          <w:szCs w:val="24"/>
          <w:lang w:eastAsia="x-none"/>
        </w:rPr>
      </w:pPr>
    </w:p>
    <w:p w14:paraId="40A762F1" w14:textId="22D8C70E" w:rsidR="0037400F" w:rsidRDefault="0037400F" w:rsidP="00D70C83">
      <w:pPr>
        <w:pStyle w:val="BodyText"/>
        <w:rPr>
          <w:rFonts w:cs="Arial"/>
        </w:rPr>
      </w:pPr>
      <w:r>
        <w:rPr>
          <w:rFonts w:cs="Arial"/>
        </w:rPr>
        <w:lastRenderedPageBreak/>
        <w:t>Q1: Please provide your view on Alt-1 vs. Alt-2 vs. Alt-3. This can be useful input to the next meeting, in case we don’t achieve consensus this meeting.</w:t>
      </w:r>
      <w:r w:rsidR="00DC0BE7">
        <w:rPr>
          <w:rFonts w:cs="Arial"/>
        </w:rPr>
        <w:t xml:space="preserve"> If consensus not reached in this meeting, the square brackets in TP#1 on the PUSCH allocation rule remain.</w:t>
      </w:r>
    </w:p>
    <w:tbl>
      <w:tblPr>
        <w:tblStyle w:val="TableGrid"/>
        <w:tblW w:w="8995" w:type="dxa"/>
        <w:tblLayout w:type="fixed"/>
        <w:tblLook w:val="04A0" w:firstRow="1" w:lastRow="0" w:firstColumn="1" w:lastColumn="0" w:noHBand="0" w:noVBand="1"/>
      </w:tblPr>
      <w:tblGrid>
        <w:gridCol w:w="1525"/>
        <w:gridCol w:w="7470"/>
      </w:tblGrid>
      <w:tr w:rsidR="0037400F" w14:paraId="3DAB1E7B" w14:textId="77777777" w:rsidTr="00C44683">
        <w:tc>
          <w:tcPr>
            <w:tcW w:w="1525" w:type="dxa"/>
          </w:tcPr>
          <w:p w14:paraId="1000889C" w14:textId="77777777" w:rsidR="0037400F" w:rsidRDefault="0037400F" w:rsidP="00C44683">
            <w:pPr>
              <w:pStyle w:val="BodyText"/>
              <w:spacing w:after="0"/>
              <w:rPr>
                <w:b/>
                <w:sz w:val="20"/>
                <w:szCs w:val="20"/>
              </w:rPr>
            </w:pPr>
            <w:r>
              <w:rPr>
                <w:b/>
                <w:sz w:val="20"/>
                <w:szCs w:val="20"/>
              </w:rPr>
              <w:t>Company</w:t>
            </w:r>
          </w:p>
        </w:tc>
        <w:tc>
          <w:tcPr>
            <w:tcW w:w="7470" w:type="dxa"/>
          </w:tcPr>
          <w:p w14:paraId="7F857374" w14:textId="77777777" w:rsidR="0037400F" w:rsidRDefault="0037400F" w:rsidP="00C44683">
            <w:pPr>
              <w:pStyle w:val="BodyText"/>
              <w:spacing w:after="0"/>
              <w:rPr>
                <w:b/>
                <w:sz w:val="20"/>
                <w:szCs w:val="20"/>
              </w:rPr>
            </w:pPr>
            <w:r>
              <w:rPr>
                <w:b/>
                <w:sz w:val="20"/>
                <w:szCs w:val="20"/>
              </w:rPr>
              <w:t>View/Position</w:t>
            </w:r>
          </w:p>
        </w:tc>
      </w:tr>
      <w:tr w:rsidR="0037400F" w14:paraId="74AD30B2" w14:textId="77777777" w:rsidTr="00C44683">
        <w:tc>
          <w:tcPr>
            <w:tcW w:w="1525" w:type="dxa"/>
          </w:tcPr>
          <w:p w14:paraId="68BD198A" w14:textId="0EE374B5" w:rsidR="0037400F" w:rsidRPr="00140717" w:rsidRDefault="00140717" w:rsidP="00C44683">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7470" w:type="dxa"/>
          </w:tcPr>
          <w:p w14:paraId="3989C090" w14:textId="4FE992B6" w:rsidR="0037400F" w:rsidRPr="00140717" w:rsidRDefault="00140717" w:rsidP="00C44683">
            <w:pPr>
              <w:pStyle w:val="BodyText"/>
              <w:spacing w:after="0"/>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 Alt-3.</w:t>
            </w:r>
            <w:r w:rsidR="00AC545C">
              <w:rPr>
                <w:rFonts w:eastAsia="Yu Mincho"/>
                <w:sz w:val="20"/>
                <w:szCs w:val="20"/>
                <w:lang w:eastAsia="ja-JP"/>
              </w:rPr>
              <w:t xml:space="preserve"> </w:t>
            </w:r>
            <w:r w:rsidR="00EE2E5E">
              <w:rPr>
                <w:rFonts w:eastAsia="Yu Mincho"/>
                <w:sz w:val="20"/>
                <w:szCs w:val="20"/>
                <w:lang w:eastAsia="ja-JP"/>
              </w:rPr>
              <w:t xml:space="preserve">PUSCH resource can be aligned for </w:t>
            </w:r>
            <w:r w:rsidR="00AC545C">
              <w:rPr>
                <w:rFonts w:eastAsia="Yu Mincho"/>
                <w:sz w:val="20"/>
                <w:szCs w:val="20"/>
                <w:lang w:eastAsia="ja-JP"/>
              </w:rPr>
              <w:t>RRC_</w:t>
            </w:r>
            <w:r w:rsidR="00EE2E5E">
              <w:rPr>
                <w:rFonts w:eastAsia="Yu Mincho"/>
                <w:sz w:val="20"/>
                <w:szCs w:val="20"/>
                <w:lang w:eastAsia="ja-JP"/>
              </w:rPr>
              <w:t xml:space="preserve">IDLE/CONNECTED mode UEs as much as possible. </w:t>
            </w:r>
          </w:p>
        </w:tc>
      </w:tr>
      <w:tr w:rsidR="0037400F" w14:paraId="37E54142" w14:textId="77777777" w:rsidTr="00C44683">
        <w:tc>
          <w:tcPr>
            <w:tcW w:w="1525" w:type="dxa"/>
          </w:tcPr>
          <w:p w14:paraId="33321B72" w14:textId="4DC01D50" w:rsidR="0037400F" w:rsidRPr="005825EF" w:rsidRDefault="005825EF" w:rsidP="00C44683">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7470" w:type="dxa"/>
          </w:tcPr>
          <w:p w14:paraId="2453A4C8" w14:textId="0F3D4624" w:rsidR="0037400F" w:rsidRPr="000B4480" w:rsidRDefault="000B4480" w:rsidP="00C44683">
            <w:pPr>
              <w:pStyle w:val="BodyText"/>
              <w:spacing w:after="0"/>
              <w:rPr>
                <w:rFonts w:eastAsiaTheme="minorEastAsia"/>
                <w:sz w:val="20"/>
                <w:szCs w:val="20"/>
              </w:rPr>
            </w:pPr>
            <w:r>
              <w:rPr>
                <w:rFonts w:eastAsiaTheme="minorEastAsia"/>
                <w:sz w:val="20"/>
                <w:szCs w:val="20"/>
              </w:rPr>
              <w:t xml:space="preserve">Alt 2 is preferred. it is inherited from Rel-15. As </w:t>
            </w:r>
            <w:r w:rsidR="00513B32">
              <w:rPr>
                <w:rFonts w:eastAsiaTheme="minorEastAsia" w:hint="eastAsia"/>
                <w:sz w:val="20"/>
                <w:szCs w:val="20"/>
              </w:rPr>
              <w:t>sum</w:t>
            </w:r>
            <w:r w:rsidR="006E13E0">
              <w:rPr>
                <w:rFonts w:eastAsiaTheme="minorEastAsia"/>
                <w:sz w:val="20"/>
                <w:szCs w:val="20"/>
              </w:rPr>
              <w:t>ma</w:t>
            </w:r>
            <w:r w:rsidR="00513B32">
              <w:rPr>
                <w:rFonts w:eastAsiaTheme="minorEastAsia" w:hint="eastAsia"/>
                <w:sz w:val="20"/>
                <w:szCs w:val="20"/>
              </w:rPr>
              <w:t>r</w:t>
            </w:r>
            <w:r w:rsidR="006E13E0">
              <w:rPr>
                <w:rFonts w:eastAsiaTheme="minorEastAsia"/>
                <w:sz w:val="20"/>
                <w:szCs w:val="20"/>
              </w:rPr>
              <w:t>ized</w:t>
            </w:r>
            <w:r w:rsidR="00513B32">
              <w:rPr>
                <w:rFonts w:eastAsiaTheme="minorEastAsia"/>
                <w:sz w:val="20"/>
                <w:szCs w:val="20"/>
              </w:rPr>
              <w:t xml:space="preserve"> </w:t>
            </w:r>
            <w:r>
              <w:rPr>
                <w:rFonts w:eastAsiaTheme="minorEastAsia"/>
                <w:sz w:val="20"/>
                <w:szCs w:val="20"/>
              </w:rPr>
              <w:t xml:space="preserve">in </w:t>
            </w:r>
            <w:r w:rsidRPr="000B4480">
              <w:rPr>
                <w:rFonts w:eastAsiaTheme="minorEastAsia"/>
                <w:sz w:val="20"/>
                <w:szCs w:val="20"/>
              </w:rPr>
              <w:t>2.1.2</w:t>
            </w:r>
            <w:r>
              <w:rPr>
                <w:rFonts w:eastAsiaTheme="minorEastAsia"/>
                <w:sz w:val="20"/>
                <w:szCs w:val="20"/>
              </w:rPr>
              <w:t xml:space="preserve">, </w:t>
            </w:r>
            <w:r w:rsidR="006E13E0">
              <w:rPr>
                <w:rFonts w:eastAsiaTheme="minorEastAsia"/>
                <w:sz w:val="20"/>
                <w:szCs w:val="20"/>
              </w:rPr>
              <w:t xml:space="preserve">we find </w:t>
            </w:r>
            <w:r w:rsidRPr="000B4480">
              <w:rPr>
                <w:rFonts w:eastAsiaTheme="minorEastAsia"/>
                <w:sz w:val="20"/>
                <w:szCs w:val="20"/>
              </w:rPr>
              <w:t xml:space="preserve">there will be some problems </w:t>
            </w:r>
            <w:r>
              <w:rPr>
                <w:rFonts w:eastAsiaTheme="minorEastAsia"/>
                <w:sz w:val="20"/>
                <w:szCs w:val="20"/>
              </w:rPr>
              <w:t>for</w:t>
            </w:r>
            <w:r w:rsidRPr="000B4480">
              <w:rPr>
                <w:rFonts w:eastAsiaTheme="minorEastAsia"/>
                <w:sz w:val="20"/>
                <w:szCs w:val="20"/>
              </w:rPr>
              <w:t xml:space="preserve"> Alt. 1</w:t>
            </w:r>
            <w:r>
              <w:rPr>
                <w:rFonts w:eastAsiaTheme="minorEastAsia"/>
                <w:sz w:val="20"/>
                <w:szCs w:val="20"/>
              </w:rPr>
              <w:t xml:space="preserve">. </w:t>
            </w:r>
          </w:p>
        </w:tc>
      </w:tr>
      <w:tr w:rsidR="0037400F" w14:paraId="2D40BF4F" w14:textId="77777777" w:rsidTr="00C44683">
        <w:tc>
          <w:tcPr>
            <w:tcW w:w="1525" w:type="dxa"/>
          </w:tcPr>
          <w:p w14:paraId="71054815" w14:textId="77777777" w:rsidR="0037400F" w:rsidRPr="00D11A4A" w:rsidRDefault="0037400F" w:rsidP="00C44683">
            <w:pPr>
              <w:pStyle w:val="BodyText"/>
              <w:spacing w:after="0"/>
              <w:rPr>
                <w:sz w:val="20"/>
                <w:szCs w:val="20"/>
              </w:rPr>
            </w:pPr>
          </w:p>
        </w:tc>
        <w:tc>
          <w:tcPr>
            <w:tcW w:w="7470" w:type="dxa"/>
          </w:tcPr>
          <w:p w14:paraId="72AB35ED" w14:textId="77777777" w:rsidR="0037400F" w:rsidRPr="00D11A4A" w:rsidRDefault="0037400F" w:rsidP="00C44683">
            <w:pPr>
              <w:pStyle w:val="BodyText"/>
              <w:spacing w:after="0"/>
              <w:rPr>
                <w:sz w:val="20"/>
                <w:szCs w:val="20"/>
              </w:rPr>
            </w:pPr>
          </w:p>
        </w:tc>
      </w:tr>
      <w:tr w:rsidR="0037400F" w14:paraId="737997C5" w14:textId="77777777" w:rsidTr="00C44683">
        <w:tc>
          <w:tcPr>
            <w:tcW w:w="1525" w:type="dxa"/>
          </w:tcPr>
          <w:p w14:paraId="27F7F711" w14:textId="77777777" w:rsidR="0037400F" w:rsidRPr="00D11A4A" w:rsidRDefault="0037400F" w:rsidP="00C44683">
            <w:pPr>
              <w:pStyle w:val="BodyText"/>
              <w:spacing w:after="0"/>
              <w:rPr>
                <w:sz w:val="20"/>
                <w:szCs w:val="20"/>
              </w:rPr>
            </w:pPr>
          </w:p>
        </w:tc>
        <w:tc>
          <w:tcPr>
            <w:tcW w:w="7470" w:type="dxa"/>
          </w:tcPr>
          <w:p w14:paraId="6ECE17F2" w14:textId="77777777" w:rsidR="0037400F" w:rsidRPr="006E13E0" w:rsidRDefault="0037400F" w:rsidP="00C44683">
            <w:pPr>
              <w:pStyle w:val="BodyText"/>
              <w:spacing w:after="0"/>
              <w:rPr>
                <w:sz w:val="20"/>
                <w:szCs w:val="20"/>
              </w:rPr>
            </w:pPr>
          </w:p>
        </w:tc>
      </w:tr>
    </w:tbl>
    <w:p w14:paraId="4B693B72" w14:textId="77777777" w:rsidR="00723047" w:rsidRPr="006E13E0" w:rsidRDefault="00723047" w:rsidP="00D70C83">
      <w:pPr>
        <w:pStyle w:val="BodyText"/>
      </w:pPr>
    </w:p>
    <w:p w14:paraId="3A065FBE" w14:textId="77777777" w:rsidR="000916C2" w:rsidRDefault="00670370">
      <w:pPr>
        <w:pStyle w:val="Heading1"/>
      </w:pPr>
      <w:r>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53F4245A" w14:textId="77777777" w:rsidR="00BE232B" w:rsidRDefault="00BE232B" w:rsidP="00BE232B">
      <w:pPr>
        <w:pStyle w:val="Reference"/>
        <w:numPr>
          <w:ilvl w:val="0"/>
          <w:numId w:val="14"/>
        </w:numPr>
        <w:overflowPunct/>
        <w:autoSpaceDE/>
        <w:autoSpaceDN/>
        <w:adjustRightInd/>
        <w:spacing w:after="0"/>
        <w:ind w:left="450" w:hanging="450"/>
        <w:textAlignment w:val="auto"/>
      </w:pPr>
      <w:bookmarkStart w:id="45" w:name="_Ref33349442"/>
      <w:r>
        <w:t>R1-2001533</w:t>
      </w:r>
      <w:r>
        <w:tab/>
      </w:r>
      <w:proofErr w:type="spellStart"/>
      <w:r>
        <w:t>Maintainance</w:t>
      </w:r>
      <w:proofErr w:type="spellEnd"/>
      <w:r>
        <w:t xml:space="preserve"> on uplink signals and channels</w:t>
      </w:r>
      <w:r>
        <w:tab/>
        <w:t xml:space="preserve">Huawei, </w:t>
      </w:r>
      <w:proofErr w:type="spellStart"/>
      <w:r>
        <w:t>HiSilicon</w:t>
      </w:r>
      <w:proofErr w:type="spellEnd"/>
    </w:p>
    <w:p w14:paraId="58237B3E" w14:textId="77777777" w:rsidR="00BE232B" w:rsidRDefault="00BE232B" w:rsidP="00BE232B">
      <w:pPr>
        <w:pStyle w:val="Reference"/>
        <w:numPr>
          <w:ilvl w:val="0"/>
          <w:numId w:val="14"/>
        </w:numPr>
        <w:overflowPunct/>
        <w:autoSpaceDE/>
        <w:autoSpaceDN/>
        <w:adjustRightInd/>
        <w:spacing w:after="0"/>
        <w:ind w:left="450" w:hanging="450"/>
        <w:textAlignment w:val="auto"/>
      </w:pPr>
      <w:r>
        <w:t>R1-2001651</w:t>
      </w:r>
      <w:r>
        <w:tab/>
        <w:t>Remaining issues on physical UL channel design in unlicensed spectrum</w:t>
      </w:r>
      <w:r>
        <w:tab/>
        <w:t>vivo</w:t>
      </w:r>
    </w:p>
    <w:p w14:paraId="643BDE9A" w14:textId="77777777" w:rsidR="00BE232B" w:rsidRDefault="00BE232B" w:rsidP="00BE232B">
      <w:pPr>
        <w:pStyle w:val="Reference"/>
        <w:numPr>
          <w:ilvl w:val="0"/>
          <w:numId w:val="14"/>
        </w:numPr>
        <w:overflowPunct/>
        <w:autoSpaceDE/>
        <w:autoSpaceDN/>
        <w:adjustRightInd/>
        <w:spacing w:after="0"/>
        <w:ind w:left="450" w:hanging="450"/>
        <w:textAlignment w:val="auto"/>
      </w:pPr>
      <w:r>
        <w:t>R1-2001704</w:t>
      </w:r>
      <w:r>
        <w:tab/>
        <w:t>Remaining issues on the UL channels for NR-U</w:t>
      </w:r>
      <w:r>
        <w:tab/>
        <w:t xml:space="preserve">ZTE, </w:t>
      </w:r>
      <w:proofErr w:type="spellStart"/>
      <w:r>
        <w:t>Sanechips</w:t>
      </w:r>
      <w:proofErr w:type="spellEnd"/>
    </w:p>
    <w:p w14:paraId="67D7950E" w14:textId="77777777" w:rsidR="00BE232B" w:rsidRDefault="00BE232B" w:rsidP="00BE232B">
      <w:pPr>
        <w:pStyle w:val="Reference"/>
        <w:numPr>
          <w:ilvl w:val="0"/>
          <w:numId w:val="14"/>
        </w:numPr>
        <w:overflowPunct/>
        <w:autoSpaceDE/>
        <w:autoSpaceDN/>
        <w:adjustRightInd/>
        <w:spacing w:after="0"/>
        <w:ind w:left="450" w:hanging="450"/>
        <w:textAlignment w:val="auto"/>
      </w:pPr>
      <w:bookmarkStart w:id="46" w:name="_Ref37764864"/>
      <w:r>
        <w:t>R1-2001758</w:t>
      </w:r>
      <w:r>
        <w:tab/>
        <w:t>Discussion on the remaining issues of UL signals and channels</w:t>
      </w:r>
      <w:r>
        <w:tab/>
        <w:t>OPPO</w:t>
      </w:r>
      <w:bookmarkEnd w:id="46"/>
    </w:p>
    <w:p w14:paraId="547E357E" w14:textId="77777777" w:rsidR="00BE232B" w:rsidRDefault="00BE232B" w:rsidP="00BE232B">
      <w:pPr>
        <w:pStyle w:val="Reference"/>
        <w:numPr>
          <w:ilvl w:val="0"/>
          <w:numId w:val="14"/>
        </w:numPr>
        <w:overflowPunct/>
        <w:autoSpaceDE/>
        <w:autoSpaceDN/>
        <w:adjustRightInd/>
        <w:spacing w:after="0"/>
        <w:ind w:left="450" w:hanging="450"/>
        <w:textAlignment w:val="auto"/>
      </w:pPr>
      <w:r>
        <w:t>R1-2001875</w:t>
      </w:r>
      <w:r>
        <w:tab/>
        <w:t>Remaining issues on UL signals and channels for NR-U</w:t>
      </w:r>
      <w:r>
        <w:tab/>
        <w:t>Fujitsu</w:t>
      </w:r>
    </w:p>
    <w:p w14:paraId="08D702D6" w14:textId="77777777" w:rsidR="00BE232B" w:rsidRDefault="00BE232B" w:rsidP="00BE232B">
      <w:pPr>
        <w:pStyle w:val="Reference"/>
        <w:numPr>
          <w:ilvl w:val="0"/>
          <w:numId w:val="14"/>
        </w:numPr>
        <w:overflowPunct/>
        <w:autoSpaceDE/>
        <w:autoSpaceDN/>
        <w:adjustRightInd/>
        <w:spacing w:after="0"/>
        <w:ind w:left="450" w:hanging="450"/>
        <w:textAlignment w:val="auto"/>
      </w:pPr>
      <w:r>
        <w:t>R1-2001903</w:t>
      </w:r>
      <w:r>
        <w:tab/>
        <w:t>Remaining issues on UL signals and channels for NR-U</w:t>
      </w:r>
      <w:r>
        <w:tab/>
        <w:t>MediaTek Inc.</w:t>
      </w:r>
    </w:p>
    <w:p w14:paraId="3B9479F9" w14:textId="77777777" w:rsidR="00BE232B" w:rsidRDefault="00BE232B" w:rsidP="00BE232B">
      <w:pPr>
        <w:pStyle w:val="Reference"/>
        <w:numPr>
          <w:ilvl w:val="0"/>
          <w:numId w:val="14"/>
        </w:numPr>
        <w:overflowPunct/>
        <w:autoSpaceDE/>
        <w:autoSpaceDN/>
        <w:adjustRightInd/>
        <w:spacing w:after="0"/>
        <w:ind w:left="450" w:hanging="450"/>
        <w:textAlignment w:val="auto"/>
      </w:pPr>
      <w:r>
        <w:t>R1-2001934</w:t>
      </w:r>
      <w:r>
        <w:tab/>
        <w:t>Remaining issues of UL signals and channels for NR-U</w:t>
      </w:r>
      <w:r>
        <w:tab/>
        <w:t>LG Electronics</w:t>
      </w:r>
    </w:p>
    <w:p w14:paraId="4A182211" w14:textId="77777777" w:rsidR="00BE232B" w:rsidRDefault="00BE232B" w:rsidP="00BE232B">
      <w:pPr>
        <w:pStyle w:val="Reference"/>
        <w:numPr>
          <w:ilvl w:val="0"/>
          <w:numId w:val="14"/>
        </w:numPr>
        <w:overflowPunct/>
        <w:autoSpaceDE/>
        <w:autoSpaceDN/>
        <w:adjustRightInd/>
        <w:spacing w:after="0"/>
        <w:ind w:left="450" w:hanging="450"/>
        <w:textAlignment w:val="auto"/>
      </w:pPr>
      <w:r>
        <w:t>R1-2001973</w:t>
      </w:r>
      <w:r>
        <w:tab/>
        <w:t>Remaining issues for UL signals and channels for NR-U</w:t>
      </w:r>
      <w:r>
        <w:tab/>
        <w:t>Lenovo, Motorola Mobility</w:t>
      </w:r>
    </w:p>
    <w:p w14:paraId="1ADFD380" w14:textId="77777777" w:rsidR="00BE232B" w:rsidRDefault="00BE232B" w:rsidP="00BE232B">
      <w:pPr>
        <w:pStyle w:val="Reference"/>
        <w:numPr>
          <w:ilvl w:val="0"/>
          <w:numId w:val="14"/>
        </w:numPr>
        <w:overflowPunct/>
        <w:autoSpaceDE/>
        <w:autoSpaceDN/>
        <w:adjustRightInd/>
        <w:spacing w:after="0"/>
        <w:ind w:left="450" w:hanging="450"/>
        <w:textAlignment w:val="auto"/>
      </w:pPr>
      <w:r>
        <w:t>R1-2001986</w:t>
      </w:r>
      <w:r>
        <w:tab/>
        <w:t>UL signals and channels for NR-unlicensed</w:t>
      </w:r>
      <w:r>
        <w:tab/>
        <w:t>Intel Corporation</w:t>
      </w:r>
    </w:p>
    <w:p w14:paraId="17C18981" w14:textId="77777777" w:rsidR="00BE232B" w:rsidRDefault="00BE232B" w:rsidP="00BE232B">
      <w:pPr>
        <w:pStyle w:val="Reference"/>
        <w:numPr>
          <w:ilvl w:val="0"/>
          <w:numId w:val="14"/>
        </w:numPr>
        <w:overflowPunct/>
        <w:autoSpaceDE/>
        <w:autoSpaceDN/>
        <w:adjustRightInd/>
        <w:spacing w:after="0"/>
        <w:ind w:left="450" w:hanging="450"/>
        <w:textAlignment w:val="auto"/>
      </w:pPr>
      <w:r>
        <w:t>R1-2002030</w:t>
      </w:r>
      <w:r>
        <w:tab/>
        <w:t>UL signals and channels</w:t>
      </w:r>
      <w:r>
        <w:tab/>
        <w:t>Ericsson</w:t>
      </w:r>
    </w:p>
    <w:p w14:paraId="76C4CF95" w14:textId="77777777" w:rsidR="00BE232B" w:rsidRDefault="00BE232B" w:rsidP="00BE232B">
      <w:pPr>
        <w:pStyle w:val="Reference"/>
        <w:numPr>
          <w:ilvl w:val="0"/>
          <w:numId w:val="14"/>
        </w:numPr>
        <w:overflowPunct/>
        <w:autoSpaceDE/>
        <w:autoSpaceDN/>
        <w:adjustRightInd/>
        <w:spacing w:after="0"/>
        <w:ind w:left="450" w:hanging="450"/>
        <w:textAlignment w:val="auto"/>
      </w:pPr>
      <w:r>
        <w:t>R1-2002075</w:t>
      </w:r>
      <w:r>
        <w:tab/>
        <w:t>TP for SRS configuration</w:t>
      </w:r>
      <w:r>
        <w:tab/>
        <w:t>CATT</w:t>
      </w:r>
    </w:p>
    <w:p w14:paraId="775C9065" w14:textId="77777777" w:rsidR="00BE232B" w:rsidRDefault="00BE232B" w:rsidP="00BE232B">
      <w:pPr>
        <w:pStyle w:val="Reference"/>
        <w:numPr>
          <w:ilvl w:val="0"/>
          <w:numId w:val="14"/>
        </w:numPr>
        <w:overflowPunct/>
        <w:autoSpaceDE/>
        <w:autoSpaceDN/>
        <w:adjustRightInd/>
        <w:spacing w:after="0"/>
        <w:ind w:left="450" w:hanging="450"/>
        <w:textAlignment w:val="auto"/>
      </w:pPr>
      <w:r>
        <w:t>R1-2002116</w:t>
      </w:r>
      <w:r>
        <w:tab/>
        <w:t>UL signals and channels for NR-U</w:t>
      </w:r>
      <w:r>
        <w:tab/>
        <w:t>Samsung</w:t>
      </w:r>
    </w:p>
    <w:p w14:paraId="351C69E7" w14:textId="77777777" w:rsidR="00BE232B" w:rsidRDefault="00BE232B" w:rsidP="00BE232B">
      <w:pPr>
        <w:pStyle w:val="Reference"/>
        <w:numPr>
          <w:ilvl w:val="0"/>
          <w:numId w:val="14"/>
        </w:numPr>
        <w:overflowPunct/>
        <w:autoSpaceDE/>
        <w:autoSpaceDN/>
        <w:adjustRightInd/>
        <w:spacing w:after="0"/>
        <w:ind w:left="450" w:hanging="450"/>
        <w:textAlignment w:val="auto"/>
      </w:pPr>
      <w:r>
        <w:t>R1-2002192</w:t>
      </w:r>
      <w:r>
        <w:tab/>
        <w:t>Remaining Issues on UL Signals and Channels for NR-U</w:t>
      </w:r>
      <w:r>
        <w:tab/>
        <w:t>Nokia, Nokia Shanghai Bell</w:t>
      </w:r>
    </w:p>
    <w:p w14:paraId="1E179C76" w14:textId="77777777" w:rsidR="00BE232B" w:rsidRDefault="00BE232B" w:rsidP="00BE232B">
      <w:pPr>
        <w:pStyle w:val="Reference"/>
        <w:numPr>
          <w:ilvl w:val="0"/>
          <w:numId w:val="14"/>
        </w:numPr>
        <w:overflowPunct/>
        <w:autoSpaceDE/>
        <w:autoSpaceDN/>
        <w:adjustRightInd/>
        <w:spacing w:after="0"/>
        <w:ind w:left="450" w:hanging="450"/>
        <w:textAlignment w:val="auto"/>
      </w:pPr>
      <w:r>
        <w:t>R1-2002246</w:t>
      </w:r>
      <w:r>
        <w:tab/>
        <w:t>UL signals and channels</w:t>
      </w:r>
      <w:r>
        <w:tab/>
        <w:t>ETRI</w:t>
      </w:r>
    </w:p>
    <w:p w14:paraId="0ADA10AB" w14:textId="77777777" w:rsidR="00BE232B" w:rsidRDefault="00BE232B" w:rsidP="00BE232B">
      <w:pPr>
        <w:pStyle w:val="Reference"/>
        <w:numPr>
          <w:ilvl w:val="0"/>
          <w:numId w:val="14"/>
        </w:numPr>
        <w:overflowPunct/>
        <w:autoSpaceDE/>
        <w:autoSpaceDN/>
        <w:adjustRightInd/>
        <w:spacing w:after="0"/>
        <w:ind w:left="450" w:hanging="450"/>
        <w:textAlignment w:val="auto"/>
      </w:pPr>
      <w:r>
        <w:t>R1-2002276</w:t>
      </w:r>
      <w:r>
        <w:tab/>
        <w:t>Remaining issues in UL signals and channels</w:t>
      </w:r>
      <w:r>
        <w:tab/>
      </w:r>
      <w:proofErr w:type="spellStart"/>
      <w:r>
        <w:t>Spreadtrum</w:t>
      </w:r>
      <w:proofErr w:type="spellEnd"/>
      <w:r>
        <w:t xml:space="preserve"> Communications</w:t>
      </w:r>
    </w:p>
    <w:p w14:paraId="6ABE33A1" w14:textId="77777777" w:rsidR="00BE232B" w:rsidRDefault="00BE232B" w:rsidP="00BE232B">
      <w:pPr>
        <w:pStyle w:val="Reference"/>
        <w:numPr>
          <w:ilvl w:val="0"/>
          <w:numId w:val="14"/>
        </w:numPr>
        <w:overflowPunct/>
        <w:autoSpaceDE/>
        <w:autoSpaceDN/>
        <w:adjustRightInd/>
        <w:spacing w:after="0"/>
        <w:ind w:left="450" w:hanging="450"/>
        <w:textAlignment w:val="auto"/>
      </w:pPr>
      <w:r>
        <w:t>R1-2002321</w:t>
      </w:r>
      <w:r>
        <w:tab/>
        <w:t>Remaining issues of UL signals and channels</w:t>
      </w:r>
      <w:r>
        <w:tab/>
        <w:t>Apple</w:t>
      </w:r>
    </w:p>
    <w:p w14:paraId="1DCF9A95" w14:textId="77777777" w:rsidR="00BE232B" w:rsidRDefault="00BE232B" w:rsidP="00BE232B">
      <w:pPr>
        <w:pStyle w:val="Reference"/>
        <w:numPr>
          <w:ilvl w:val="0"/>
          <w:numId w:val="14"/>
        </w:numPr>
        <w:overflowPunct/>
        <w:autoSpaceDE/>
        <w:autoSpaceDN/>
        <w:adjustRightInd/>
        <w:spacing w:after="0"/>
        <w:ind w:left="450" w:hanging="450"/>
        <w:textAlignment w:val="auto"/>
      </w:pPr>
      <w:r>
        <w:t>R1-2002365</w:t>
      </w:r>
      <w:r>
        <w:tab/>
        <w:t>TPs on uplink signals in NRU</w:t>
      </w:r>
      <w:r>
        <w:tab/>
        <w:t>NEC</w:t>
      </w:r>
    </w:p>
    <w:p w14:paraId="4069F99B" w14:textId="77777777" w:rsidR="00BE232B" w:rsidRDefault="00BE232B" w:rsidP="00BE232B">
      <w:pPr>
        <w:pStyle w:val="Reference"/>
        <w:numPr>
          <w:ilvl w:val="0"/>
          <w:numId w:val="14"/>
        </w:numPr>
        <w:overflowPunct/>
        <w:autoSpaceDE/>
        <w:autoSpaceDN/>
        <w:adjustRightInd/>
        <w:spacing w:after="0"/>
        <w:ind w:left="450" w:hanging="450"/>
        <w:textAlignment w:val="auto"/>
      </w:pPr>
      <w:bookmarkStart w:id="47" w:name="_Ref37764833"/>
      <w:r>
        <w:t>R1-2002382</w:t>
      </w:r>
      <w:r>
        <w:tab/>
        <w:t>Remaining issues on UL signals/channels for NR-U</w:t>
      </w:r>
      <w:r>
        <w:tab/>
        <w:t>Sharp</w:t>
      </w:r>
      <w:bookmarkEnd w:id="47"/>
    </w:p>
    <w:p w14:paraId="3C9980FB" w14:textId="77777777" w:rsidR="00BE232B" w:rsidRDefault="00BE232B" w:rsidP="00BE232B">
      <w:pPr>
        <w:pStyle w:val="Reference"/>
        <w:numPr>
          <w:ilvl w:val="0"/>
          <w:numId w:val="14"/>
        </w:numPr>
        <w:overflowPunct/>
        <w:autoSpaceDE/>
        <w:autoSpaceDN/>
        <w:adjustRightInd/>
        <w:spacing w:after="0"/>
        <w:ind w:left="450" w:hanging="450"/>
        <w:textAlignment w:val="auto"/>
      </w:pPr>
      <w:r>
        <w:t>R1-2002433</w:t>
      </w:r>
      <w:r>
        <w:tab/>
        <w:t>Remaining issues on UL signals and channels for NR-U</w:t>
      </w:r>
      <w:r>
        <w:tab/>
        <w:t>NTT DOCOMO, INC.</w:t>
      </w:r>
    </w:p>
    <w:p w14:paraId="67F5F692" w14:textId="77777777" w:rsidR="00BE232B" w:rsidRPr="0097007E" w:rsidRDefault="00BE232B" w:rsidP="00BE232B">
      <w:pPr>
        <w:pStyle w:val="Reference"/>
        <w:numPr>
          <w:ilvl w:val="0"/>
          <w:numId w:val="14"/>
        </w:numPr>
        <w:overflowPunct/>
        <w:autoSpaceDE/>
        <w:autoSpaceDN/>
        <w:adjustRightInd/>
        <w:spacing w:after="0"/>
        <w:ind w:left="450" w:hanging="450"/>
        <w:textAlignment w:val="auto"/>
        <w:rPr>
          <w:rFonts w:cs="Arial"/>
          <w:lang w:val="en-US"/>
        </w:rPr>
      </w:pPr>
      <w:r>
        <w:t>R1-2002529</w:t>
      </w:r>
      <w:r>
        <w:tab/>
        <w:t>TP for UL signals and channels for NR-U</w:t>
      </w:r>
      <w:r>
        <w:tab/>
        <w:t>Qualcomm Incorporated</w:t>
      </w:r>
    </w:p>
    <w:p w14:paraId="44427FCC" w14:textId="1F3A29DF" w:rsidR="00FF5F7C" w:rsidRPr="00BE232B" w:rsidRDefault="00BE232B" w:rsidP="00BE232B">
      <w:pPr>
        <w:pStyle w:val="Reference"/>
        <w:numPr>
          <w:ilvl w:val="0"/>
          <w:numId w:val="14"/>
        </w:numPr>
        <w:overflowPunct/>
        <w:autoSpaceDE/>
        <w:autoSpaceDN/>
        <w:adjustRightInd/>
        <w:spacing w:after="0"/>
        <w:ind w:left="450" w:hanging="450"/>
        <w:textAlignment w:val="auto"/>
      </w:pPr>
      <w:r>
        <w:t>R1-2002036, “Feature lead summary for Maintenance of UL Signals and Channels,” Moderator (Ericsson), RAN1#100bis-e, April, 2020.</w:t>
      </w:r>
      <w:bookmarkEnd w:id="45"/>
    </w:p>
    <w:sectPr w:rsidR="00FF5F7C" w:rsidRPr="00BE232B" w:rsidSect="004614CB">
      <w:headerReference w:type="even" r:id="rId31"/>
      <w:footerReference w:type="default" r:id="rId32"/>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708E9" w14:textId="77777777" w:rsidR="002462A6" w:rsidRDefault="002462A6">
      <w:pPr>
        <w:spacing w:after="0" w:line="240" w:lineRule="auto"/>
      </w:pPr>
      <w:r>
        <w:separator/>
      </w:r>
    </w:p>
  </w:endnote>
  <w:endnote w:type="continuationSeparator" w:id="0">
    <w:p w14:paraId="2766B516" w14:textId="77777777" w:rsidR="002462A6" w:rsidRDefault="00246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69AF7E88" w:rsidR="00723047" w:rsidRDefault="0072304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9DF1D" w14:textId="77777777" w:rsidR="002462A6" w:rsidRDefault="002462A6">
      <w:pPr>
        <w:spacing w:after="0" w:line="240" w:lineRule="auto"/>
      </w:pPr>
      <w:r>
        <w:separator/>
      </w:r>
    </w:p>
  </w:footnote>
  <w:footnote w:type="continuationSeparator" w:id="0">
    <w:p w14:paraId="7D9F9CDC" w14:textId="77777777" w:rsidR="002462A6" w:rsidRDefault="002462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723047" w:rsidRDefault="007230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B69D8"/>
    <w:multiLevelType w:val="hybridMultilevel"/>
    <w:tmpl w:val="ADFE5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93D7A85"/>
    <w:multiLevelType w:val="hybridMultilevel"/>
    <w:tmpl w:val="2744A49E"/>
    <w:lvl w:ilvl="0" w:tplc="D07CC0C0">
      <w:start w:val="2"/>
      <w:numFmt w:val="bullet"/>
      <w:lvlText w:val=""/>
      <w:lvlJc w:val="left"/>
      <w:pPr>
        <w:ind w:left="820" w:hanging="360"/>
      </w:pPr>
      <w:rPr>
        <w:rFonts w:ascii="Symbol" w:eastAsia="Calibri" w:hAnsi="Symbol"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CB0446B"/>
    <w:multiLevelType w:val="hybridMultilevel"/>
    <w:tmpl w:val="12269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D6AEA"/>
    <w:multiLevelType w:val="hybridMultilevel"/>
    <w:tmpl w:val="D1F8CEE6"/>
    <w:lvl w:ilvl="0" w:tplc="2CFAD166">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78B3A11"/>
    <w:multiLevelType w:val="hybridMultilevel"/>
    <w:tmpl w:val="F6C45E12"/>
    <w:lvl w:ilvl="0" w:tplc="63C4D448">
      <w:start w:val="2"/>
      <w:numFmt w:val="bullet"/>
      <w:lvlText w:val="-"/>
      <w:lvlJc w:val="left"/>
      <w:pPr>
        <w:ind w:left="420" w:hanging="420"/>
      </w:pPr>
      <w:rPr>
        <w:rFonts w:ascii="Times New Roman" w:eastAsia="Times New Roman" w:hAnsi="Times New Roman" w:cs="Times New Roman" w:hint="default"/>
      </w:rPr>
    </w:lvl>
    <w:lvl w:ilvl="1" w:tplc="63C4D448">
      <w:start w:val="2"/>
      <w:numFmt w:val="bullet"/>
      <w:lvlText w:val="-"/>
      <w:lvlJc w:val="left"/>
      <w:pPr>
        <w:ind w:left="840" w:hanging="420"/>
      </w:pPr>
      <w:rPr>
        <w:rFonts w:ascii="Times New Roman" w:eastAsia="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5238D7"/>
    <w:multiLevelType w:val="hybridMultilevel"/>
    <w:tmpl w:val="6C5A5682"/>
    <w:lvl w:ilvl="0" w:tplc="800847D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64B1519"/>
    <w:multiLevelType w:val="hybridMultilevel"/>
    <w:tmpl w:val="16D2E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multilevel"/>
    <w:tmpl w:val="06703E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Wingdings" w:hAnsi="Wingding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6"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D715D"/>
    <w:multiLevelType w:val="hybridMultilevel"/>
    <w:tmpl w:val="B1DAB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60912"/>
    <w:multiLevelType w:val="hybridMultilevel"/>
    <w:tmpl w:val="667E7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A5246F"/>
    <w:multiLevelType w:val="hybridMultilevel"/>
    <w:tmpl w:val="8A3A4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D41C22"/>
    <w:multiLevelType w:val="hybridMultilevel"/>
    <w:tmpl w:val="943EB0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3673B8"/>
    <w:multiLevelType w:val="hybridMultilevel"/>
    <w:tmpl w:val="496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B3BB1"/>
    <w:multiLevelType w:val="hybridMultilevel"/>
    <w:tmpl w:val="3EC8F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3605D"/>
    <w:multiLevelType w:val="hybridMultilevel"/>
    <w:tmpl w:val="8B1E9CB6"/>
    <w:lvl w:ilvl="0" w:tplc="04090001">
      <w:start w:val="1"/>
      <w:numFmt w:val="bullet"/>
      <w:lvlText w:val=""/>
      <w:lvlJc w:val="left"/>
      <w:pPr>
        <w:ind w:left="513" w:hanging="360"/>
      </w:pPr>
      <w:rPr>
        <w:rFonts w:ascii="Symbol" w:hAnsi="Symbol"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FBF7EA2"/>
    <w:multiLevelType w:val="multilevel"/>
    <w:tmpl w:val="5FBF7EA2"/>
    <w:lvl w:ilvl="0">
      <w:start w:val="8"/>
      <w:numFmt w:val="bullet"/>
      <w:lvlText w:val="-"/>
      <w:lvlJc w:val="left"/>
      <w:pPr>
        <w:ind w:left="645" w:hanging="360"/>
      </w:pPr>
      <w:rPr>
        <w:rFonts w:ascii="Times New Roman" w:eastAsiaTheme="minorEastAsia" w:hAnsi="Times New Roman" w:cs="Times New Roman" w:hint="default"/>
      </w:rPr>
    </w:lvl>
    <w:lvl w:ilvl="1">
      <w:numFmt w:val="bullet"/>
      <w:lvlText w:val="-"/>
      <w:lvlJc w:val="left"/>
      <w:pPr>
        <w:ind w:left="1125" w:hanging="420"/>
      </w:pPr>
      <w:rPr>
        <w:rFonts w:ascii="Times New Roman" w:eastAsia="DengXian" w:hAnsi="Times New Roman" w:cs="Times New Roman" w:hint="default"/>
        <w:sz w:val="20"/>
      </w:rPr>
    </w:lvl>
    <w:lvl w:ilvl="2">
      <w:numFmt w:val="bullet"/>
      <w:lvlText w:val="-"/>
      <w:lvlJc w:val="left"/>
      <w:pPr>
        <w:ind w:left="1545" w:hanging="420"/>
      </w:pPr>
      <w:rPr>
        <w:rFonts w:ascii="Times New Roman" w:eastAsia="DengXian" w:hAnsi="Times New Roman" w:cs="Times New Roman" w:hint="default"/>
        <w:sz w:val="20"/>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30" w15:restartNumberingAfterBreak="0">
    <w:nsid w:val="61A37327"/>
    <w:multiLevelType w:val="hybridMultilevel"/>
    <w:tmpl w:val="D426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911173"/>
    <w:multiLevelType w:val="hybridMultilevel"/>
    <w:tmpl w:val="1DE07D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C000F86"/>
    <w:multiLevelType w:val="hybridMultilevel"/>
    <w:tmpl w:val="96386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6EAF014A"/>
    <w:multiLevelType w:val="hybridMultilevel"/>
    <w:tmpl w:val="A4668706"/>
    <w:lvl w:ilvl="0" w:tplc="92D44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CF05BC"/>
    <w:multiLevelType w:val="hybridMultilevel"/>
    <w:tmpl w:val="45D4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135A1"/>
    <w:multiLevelType w:val="hybridMultilevel"/>
    <w:tmpl w:val="81FE73B6"/>
    <w:lvl w:ilvl="0" w:tplc="D6DC3F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4"/>
  </w:num>
  <w:num w:numId="2">
    <w:abstractNumId w:val="12"/>
  </w:num>
  <w:num w:numId="3">
    <w:abstractNumId w:val="3"/>
  </w:num>
  <w:num w:numId="4">
    <w:abstractNumId w:val="8"/>
  </w:num>
  <w:num w:numId="5">
    <w:abstractNumId w:val="7"/>
  </w:num>
  <w:num w:numId="6">
    <w:abstractNumId w:val="28"/>
  </w:num>
  <w:num w:numId="7">
    <w:abstractNumId w:val="0"/>
  </w:num>
  <w:num w:numId="8">
    <w:abstractNumId w:val="38"/>
  </w:num>
  <w:num w:numId="9">
    <w:abstractNumId w:val="11"/>
  </w:num>
  <w:num w:numId="10">
    <w:abstractNumId w:val="20"/>
  </w:num>
  <w:num w:numId="11">
    <w:abstractNumId w:val="15"/>
  </w:num>
  <w:num w:numId="12">
    <w:abstractNumId w:val="23"/>
  </w:num>
  <w:num w:numId="13">
    <w:abstractNumId w:val="24"/>
  </w:num>
  <w:num w:numId="14">
    <w:abstractNumId w:val="42"/>
  </w:num>
  <w:num w:numId="15">
    <w:abstractNumId w:val="40"/>
  </w:num>
  <w:num w:numId="16">
    <w:abstractNumId w:val="30"/>
  </w:num>
  <w:num w:numId="17">
    <w:abstractNumId w:val="18"/>
  </w:num>
  <w:num w:numId="18">
    <w:abstractNumId w:val="36"/>
  </w:num>
  <w:num w:numId="19">
    <w:abstractNumId w:val="14"/>
  </w:num>
  <w:num w:numId="20">
    <w:abstractNumId w:val="37"/>
  </w:num>
  <w:num w:numId="21">
    <w:abstractNumId w:val="6"/>
  </w:num>
  <w:num w:numId="22">
    <w:abstractNumId w:val="2"/>
  </w:num>
  <w:num w:numId="23">
    <w:abstractNumId w:val="21"/>
  </w:num>
  <w:num w:numId="24">
    <w:abstractNumId w:val="39"/>
  </w:num>
  <w:num w:numId="25">
    <w:abstractNumId w:val="17"/>
  </w:num>
  <w:num w:numId="26">
    <w:abstractNumId w:val="4"/>
  </w:num>
  <w:num w:numId="27">
    <w:abstractNumId w:val="32"/>
  </w:num>
  <w:num w:numId="28">
    <w:abstractNumId w:val="25"/>
  </w:num>
  <w:num w:numId="29">
    <w:abstractNumId w:val="1"/>
  </w:num>
  <w:num w:numId="30">
    <w:abstractNumId w:val="41"/>
  </w:num>
  <w:num w:numId="31">
    <w:abstractNumId w:val="29"/>
  </w:num>
  <w:num w:numId="32">
    <w:abstractNumId w:val="29"/>
  </w:num>
  <w:num w:numId="33">
    <w:abstractNumId w:val="33"/>
  </w:num>
  <w:num w:numId="34">
    <w:abstractNumId w:val="26"/>
  </w:num>
  <w:num w:numId="35">
    <w:abstractNumId w:val="35"/>
  </w:num>
  <w:num w:numId="36">
    <w:abstractNumId w:val="9"/>
  </w:num>
  <w:num w:numId="37">
    <w:abstractNumId w:val="13"/>
  </w:num>
  <w:num w:numId="38">
    <w:abstractNumId w:val="31"/>
  </w:num>
  <w:num w:numId="39">
    <w:abstractNumId w:val="27"/>
  </w:num>
  <w:num w:numId="40">
    <w:abstractNumId w:val="19"/>
  </w:num>
  <w:num w:numId="41">
    <w:abstractNumId w:val="22"/>
  </w:num>
  <w:num w:numId="42">
    <w:abstractNumId w:val="5"/>
  </w:num>
  <w:num w:numId="43">
    <w:abstractNumId w:val="1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E65"/>
    <w:rsid w:val="00002021"/>
    <w:rsid w:val="00002A37"/>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AF6"/>
    <w:rsid w:val="00017EB2"/>
    <w:rsid w:val="0002011C"/>
    <w:rsid w:val="00020A1A"/>
    <w:rsid w:val="000218B4"/>
    <w:rsid w:val="00023977"/>
    <w:rsid w:val="0002564D"/>
    <w:rsid w:val="00025A54"/>
    <w:rsid w:val="00025ECA"/>
    <w:rsid w:val="00026735"/>
    <w:rsid w:val="00027BDA"/>
    <w:rsid w:val="00027F91"/>
    <w:rsid w:val="000325B8"/>
    <w:rsid w:val="00032FCD"/>
    <w:rsid w:val="00033D1D"/>
    <w:rsid w:val="00033D61"/>
    <w:rsid w:val="00034C15"/>
    <w:rsid w:val="00036BA1"/>
    <w:rsid w:val="000374F1"/>
    <w:rsid w:val="0004032D"/>
    <w:rsid w:val="000422E2"/>
    <w:rsid w:val="00042F22"/>
    <w:rsid w:val="000444EF"/>
    <w:rsid w:val="000459CD"/>
    <w:rsid w:val="00045D05"/>
    <w:rsid w:val="000467C3"/>
    <w:rsid w:val="000505A2"/>
    <w:rsid w:val="00050DAC"/>
    <w:rsid w:val="0005254D"/>
    <w:rsid w:val="00052A07"/>
    <w:rsid w:val="000533DA"/>
    <w:rsid w:val="00053481"/>
    <w:rsid w:val="000534E3"/>
    <w:rsid w:val="0005537A"/>
    <w:rsid w:val="000554BF"/>
    <w:rsid w:val="0005606A"/>
    <w:rsid w:val="00057018"/>
    <w:rsid w:val="00057117"/>
    <w:rsid w:val="000579A1"/>
    <w:rsid w:val="00060905"/>
    <w:rsid w:val="0006138B"/>
    <w:rsid w:val="000616E7"/>
    <w:rsid w:val="000636B9"/>
    <w:rsid w:val="0006487E"/>
    <w:rsid w:val="00064E48"/>
    <w:rsid w:val="00065B05"/>
    <w:rsid w:val="00065E1A"/>
    <w:rsid w:val="000678A2"/>
    <w:rsid w:val="0007283F"/>
    <w:rsid w:val="00074956"/>
    <w:rsid w:val="00074B98"/>
    <w:rsid w:val="00075B44"/>
    <w:rsid w:val="00077E5F"/>
    <w:rsid w:val="0008036A"/>
    <w:rsid w:val="0008154E"/>
    <w:rsid w:val="00081AE6"/>
    <w:rsid w:val="00084FEF"/>
    <w:rsid w:val="000855EB"/>
    <w:rsid w:val="00085B52"/>
    <w:rsid w:val="000863D9"/>
    <w:rsid w:val="000866F2"/>
    <w:rsid w:val="00086936"/>
    <w:rsid w:val="00087B20"/>
    <w:rsid w:val="00087C18"/>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644"/>
    <w:rsid w:val="000A1B7B"/>
    <w:rsid w:val="000A1BB2"/>
    <w:rsid w:val="000A2B9D"/>
    <w:rsid w:val="000A3493"/>
    <w:rsid w:val="000A4AED"/>
    <w:rsid w:val="000A56F2"/>
    <w:rsid w:val="000A5974"/>
    <w:rsid w:val="000A614E"/>
    <w:rsid w:val="000A6F0D"/>
    <w:rsid w:val="000A7B93"/>
    <w:rsid w:val="000B130D"/>
    <w:rsid w:val="000B203C"/>
    <w:rsid w:val="000B2719"/>
    <w:rsid w:val="000B2DBE"/>
    <w:rsid w:val="000B3A8F"/>
    <w:rsid w:val="000B3DD8"/>
    <w:rsid w:val="000B4426"/>
    <w:rsid w:val="000B4480"/>
    <w:rsid w:val="000B4AB9"/>
    <w:rsid w:val="000B58C3"/>
    <w:rsid w:val="000B61E9"/>
    <w:rsid w:val="000B6BA4"/>
    <w:rsid w:val="000C08DF"/>
    <w:rsid w:val="000C165A"/>
    <w:rsid w:val="000C2B9A"/>
    <w:rsid w:val="000C2E19"/>
    <w:rsid w:val="000C5149"/>
    <w:rsid w:val="000C548F"/>
    <w:rsid w:val="000D0D02"/>
    <w:rsid w:val="000D0D07"/>
    <w:rsid w:val="000D13A4"/>
    <w:rsid w:val="000D2981"/>
    <w:rsid w:val="000D2D94"/>
    <w:rsid w:val="000D354E"/>
    <w:rsid w:val="000D4797"/>
    <w:rsid w:val="000D5832"/>
    <w:rsid w:val="000D5BAE"/>
    <w:rsid w:val="000D7A5A"/>
    <w:rsid w:val="000E0527"/>
    <w:rsid w:val="000E164D"/>
    <w:rsid w:val="000E1766"/>
    <w:rsid w:val="000E1E92"/>
    <w:rsid w:val="000E3321"/>
    <w:rsid w:val="000E3755"/>
    <w:rsid w:val="000E3DFB"/>
    <w:rsid w:val="000E5AFA"/>
    <w:rsid w:val="000E62CC"/>
    <w:rsid w:val="000F06D6"/>
    <w:rsid w:val="000F0EB1"/>
    <w:rsid w:val="000F1106"/>
    <w:rsid w:val="000F3BE9"/>
    <w:rsid w:val="000F3E76"/>
    <w:rsid w:val="000F3F6C"/>
    <w:rsid w:val="000F40A9"/>
    <w:rsid w:val="000F4F38"/>
    <w:rsid w:val="000F5C84"/>
    <w:rsid w:val="000F6DF3"/>
    <w:rsid w:val="001005FF"/>
    <w:rsid w:val="00100CFF"/>
    <w:rsid w:val="001018AD"/>
    <w:rsid w:val="0010357D"/>
    <w:rsid w:val="0010385C"/>
    <w:rsid w:val="00105223"/>
    <w:rsid w:val="00105263"/>
    <w:rsid w:val="001062FB"/>
    <w:rsid w:val="001063E6"/>
    <w:rsid w:val="00106EBC"/>
    <w:rsid w:val="00111B4A"/>
    <w:rsid w:val="00112216"/>
    <w:rsid w:val="00112328"/>
    <w:rsid w:val="0011273A"/>
    <w:rsid w:val="00113CF4"/>
    <w:rsid w:val="00114961"/>
    <w:rsid w:val="001153EA"/>
    <w:rsid w:val="00115643"/>
    <w:rsid w:val="001165BF"/>
    <w:rsid w:val="00116765"/>
    <w:rsid w:val="0011679A"/>
    <w:rsid w:val="001202BD"/>
    <w:rsid w:val="00120972"/>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FD0"/>
    <w:rsid w:val="001344C0"/>
    <w:rsid w:val="001346FA"/>
    <w:rsid w:val="00134D13"/>
    <w:rsid w:val="00135252"/>
    <w:rsid w:val="0013677D"/>
    <w:rsid w:val="00137878"/>
    <w:rsid w:val="00137AB5"/>
    <w:rsid w:val="00137F0B"/>
    <w:rsid w:val="00140717"/>
    <w:rsid w:val="001421FD"/>
    <w:rsid w:val="0014284B"/>
    <w:rsid w:val="00143C95"/>
    <w:rsid w:val="00145080"/>
    <w:rsid w:val="0014758D"/>
    <w:rsid w:val="00147E62"/>
    <w:rsid w:val="00151304"/>
    <w:rsid w:val="00151E23"/>
    <w:rsid w:val="001526E0"/>
    <w:rsid w:val="00152710"/>
    <w:rsid w:val="001530A7"/>
    <w:rsid w:val="001551B5"/>
    <w:rsid w:val="00155CA7"/>
    <w:rsid w:val="00156461"/>
    <w:rsid w:val="00157FA4"/>
    <w:rsid w:val="00161476"/>
    <w:rsid w:val="00161B01"/>
    <w:rsid w:val="001659C1"/>
    <w:rsid w:val="001663AF"/>
    <w:rsid w:val="00166E7D"/>
    <w:rsid w:val="00170DD8"/>
    <w:rsid w:val="001720F6"/>
    <w:rsid w:val="00172A6D"/>
    <w:rsid w:val="00173A8E"/>
    <w:rsid w:val="00174A29"/>
    <w:rsid w:val="00174F9A"/>
    <w:rsid w:val="0017502C"/>
    <w:rsid w:val="0017553E"/>
    <w:rsid w:val="001757EF"/>
    <w:rsid w:val="00176EDA"/>
    <w:rsid w:val="001775FC"/>
    <w:rsid w:val="00180A47"/>
    <w:rsid w:val="0018143F"/>
    <w:rsid w:val="00181FF8"/>
    <w:rsid w:val="001824FE"/>
    <w:rsid w:val="0018628B"/>
    <w:rsid w:val="001877EF"/>
    <w:rsid w:val="00190073"/>
    <w:rsid w:val="00190AC1"/>
    <w:rsid w:val="001932A4"/>
    <w:rsid w:val="0019341A"/>
    <w:rsid w:val="001956BC"/>
    <w:rsid w:val="001960F9"/>
    <w:rsid w:val="001974F2"/>
    <w:rsid w:val="00197DF9"/>
    <w:rsid w:val="00197EA4"/>
    <w:rsid w:val="001A1578"/>
    <w:rsid w:val="001A1987"/>
    <w:rsid w:val="001A2564"/>
    <w:rsid w:val="001A275C"/>
    <w:rsid w:val="001A3673"/>
    <w:rsid w:val="001A53F7"/>
    <w:rsid w:val="001A5D15"/>
    <w:rsid w:val="001A6173"/>
    <w:rsid w:val="001A6CBA"/>
    <w:rsid w:val="001B09D9"/>
    <w:rsid w:val="001B0D97"/>
    <w:rsid w:val="001B0E5D"/>
    <w:rsid w:val="001B10D6"/>
    <w:rsid w:val="001B142E"/>
    <w:rsid w:val="001B2EF6"/>
    <w:rsid w:val="001B58AA"/>
    <w:rsid w:val="001B5A5D"/>
    <w:rsid w:val="001B5C73"/>
    <w:rsid w:val="001B7AFF"/>
    <w:rsid w:val="001C1C26"/>
    <w:rsid w:val="001C1CE5"/>
    <w:rsid w:val="001C3083"/>
    <w:rsid w:val="001C3A85"/>
    <w:rsid w:val="001C3D2A"/>
    <w:rsid w:val="001C4189"/>
    <w:rsid w:val="001C4786"/>
    <w:rsid w:val="001C7841"/>
    <w:rsid w:val="001C7C1C"/>
    <w:rsid w:val="001D1171"/>
    <w:rsid w:val="001D19EC"/>
    <w:rsid w:val="001D2A03"/>
    <w:rsid w:val="001D51BA"/>
    <w:rsid w:val="001D52E4"/>
    <w:rsid w:val="001D53E7"/>
    <w:rsid w:val="001D5460"/>
    <w:rsid w:val="001D588A"/>
    <w:rsid w:val="001D6342"/>
    <w:rsid w:val="001D6D53"/>
    <w:rsid w:val="001E263F"/>
    <w:rsid w:val="001E3CB3"/>
    <w:rsid w:val="001E4819"/>
    <w:rsid w:val="001E4D54"/>
    <w:rsid w:val="001E58E2"/>
    <w:rsid w:val="001E6E28"/>
    <w:rsid w:val="001E7AED"/>
    <w:rsid w:val="001E7B33"/>
    <w:rsid w:val="001F16E7"/>
    <w:rsid w:val="001F21F1"/>
    <w:rsid w:val="001F26B3"/>
    <w:rsid w:val="001F2973"/>
    <w:rsid w:val="001F3459"/>
    <w:rsid w:val="001F3916"/>
    <w:rsid w:val="001F41CE"/>
    <w:rsid w:val="001F4F8D"/>
    <w:rsid w:val="001F54C5"/>
    <w:rsid w:val="001F5BF4"/>
    <w:rsid w:val="001F5C30"/>
    <w:rsid w:val="001F5F1F"/>
    <w:rsid w:val="001F662C"/>
    <w:rsid w:val="001F6864"/>
    <w:rsid w:val="001F6A92"/>
    <w:rsid w:val="001F6EFA"/>
    <w:rsid w:val="001F7074"/>
    <w:rsid w:val="00200490"/>
    <w:rsid w:val="002006DD"/>
    <w:rsid w:val="00201382"/>
    <w:rsid w:val="00201F3A"/>
    <w:rsid w:val="0020381C"/>
    <w:rsid w:val="00203D29"/>
    <w:rsid w:val="00203F96"/>
    <w:rsid w:val="002069B2"/>
    <w:rsid w:val="00206BAE"/>
    <w:rsid w:val="00207E24"/>
    <w:rsid w:val="00207FA3"/>
    <w:rsid w:val="00210F0F"/>
    <w:rsid w:val="002115EF"/>
    <w:rsid w:val="00212653"/>
    <w:rsid w:val="00214DA8"/>
    <w:rsid w:val="00215388"/>
    <w:rsid w:val="00215423"/>
    <w:rsid w:val="002158FA"/>
    <w:rsid w:val="00215AB2"/>
    <w:rsid w:val="00215C30"/>
    <w:rsid w:val="00216E75"/>
    <w:rsid w:val="00220600"/>
    <w:rsid w:val="002224DB"/>
    <w:rsid w:val="00222DE3"/>
    <w:rsid w:val="00223FCB"/>
    <w:rsid w:val="00224132"/>
    <w:rsid w:val="002252C3"/>
    <w:rsid w:val="00225C54"/>
    <w:rsid w:val="00230765"/>
    <w:rsid w:val="00230D18"/>
    <w:rsid w:val="00230D68"/>
    <w:rsid w:val="002319E4"/>
    <w:rsid w:val="00235632"/>
    <w:rsid w:val="00235872"/>
    <w:rsid w:val="00240B00"/>
    <w:rsid w:val="00241559"/>
    <w:rsid w:val="002415E9"/>
    <w:rsid w:val="002420A4"/>
    <w:rsid w:val="002424C8"/>
    <w:rsid w:val="0024271E"/>
    <w:rsid w:val="002435B3"/>
    <w:rsid w:val="0024549E"/>
    <w:rsid w:val="0024552E"/>
    <w:rsid w:val="002458EB"/>
    <w:rsid w:val="00246172"/>
    <w:rsid w:val="002462A6"/>
    <w:rsid w:val="002500C8"/>
    <w:rsid w:val="00250B22"/>
    <w:rsid w:val="002512E3"/>
    <w:rsid w:val="00251F0C"/>
    <w:rsid w:val="0025236E"/>
    <w:rsid w:val="002541FB"/>
    <w:rsid w:val="0025540F"/>
    <w:rsid w:val="00255D4A"/>
    <w:rsid w:val="00255E15"/>
    <w:rsid w:val="00256DB4"/>
    <w:rsid w:val="00257543"/>
    <w:rsid w:val="002617E7"/>
    <w:rsid w:val="002634EB"/>
    <w:rsid w:val="00263929"/>
    <w:rsid w:val="00263DA4"/>
    <w:rsid w:val="00264173"/>
    <w:rsid w:val="00264228"/>
    <w:rsid w:val="00264334"/>
    <w:rsid w:val="0026473E"/>
    <w:rsid w:val="00264BA4"/>
    <w:rsid w:val="002650E2"/>
    <w:rsid w:val="002656C4"/>
    <w:rsid w:val="00265775"/>
    <w:rsid w:val="00266214"/>
    <w:rsid w:val="00266F09"/>
    <w:rsid w:val="00267367"/>
    <w:rsid w:val="00267C83"/>
    <w:rsid w:val="0027144F"/>
    <w:rsid w:val="00271813"/>
    <w:rsid w:val="00271F3A"/>
    <w:rsid w:val="002727E1"/>
    <w:rsid w:val="00273278"/>
    <w:rsid w:val="00273796"/>
    <w:rsid w:val="002737F4"/>
    <w:rsid w:val="00274561"/>
    <w:rsid w:val="00274F66"/>
    <w:rsid w:val="00276743"/>
    <w:rsid w:val="002804D1"/>
    <w:rsid w:val="002805F5"/>
    <w:rsid w:val="0028068B"/>
    <w:rsid w:val="00280751"/>
    <w:rsid w:val="0028280A"/>
    <w:rsid w:val="00282F71"/>
    <w:rsid w:val="00283191"/>
    <w:rsid w:val="00284AA5"/>
    <w:rsid w:val="00286ACD"/>
    <w:rsid w:val="00287838"/>
    <w:rsid w:val="002907B5"/>
    <w:rsid w:val="00290AC3"/>
    <w:rsid w:val="002926DB"/>
    <w:rsid w:val="00292EB7"/>
    <w:rsid w:val="00294B25"/>
    <w:rsid w:val="00294EF8"/>
    <w:rsid w:val="00295773"/>
    <w:rsid w:val="00296227"/>
    <w:rsid w:val="00296D8E"/>
    <w:rsid w:val="00296F44"/>
    <w:rsid w:val="0029777D"/>
    <w:rsid w:val="002978C6"/>
    <w:rsid w:val="002A055E"/>
    <w:rsid w:val="002A1D4E"/>
    <w:rsid w:val="002A2715"/>
    <w:rsid w:val="002A2869"/>
    <w:rsid w:val="002A514A"/>
    <w:rsid w:val="002A51F0"/>
    <w:rsid w:val="002A5383"/>
    <w:rsid w:val="002B0F63"/>
    <w:rsid w:val="002B135D"/>
    <w:rsid w:val="002B24D6"/>
    <w:rsid w:val="002B4DD6"/>
    <w:rsid w:val="002B572E"/>
    <w:rsid w:val="002B57D6"/>
    <w:rsid w:val="002B60A3"/>
    <w:rsid w:val="002B6FCC"/>
    <w:rsid w:val="002B778E"/>
    <w:rsid w:val="002C2BC1"/>
    <w:rsid w:val="002C38E5"/>
    <w:rsid w:val="002C41E6"/>
    <w:rsid w:val="002C5272"/>
    <w:rsid w:val="002D071A"/>
    <w:rsid w:val="002D17AA"/>
    <w:rsid w:val="002D1CBE"/>
    <w:rsid w:val="002D2F4C"/>
    <w:rsid w:val="002D34B2"/>
    <w:rsid w:val="002D4043"/>
    <w:rsid w:val="002D48B0"/>
    <w:rsid w:val="002D4CC2"/>
    <w:rsid w:val="002D5B37"/>
    <w:rsid w:val="002D69C5"/>
    <w:rsid w:val="002D7637"/>
    <w:rsid w:val="002D7AD9"/>
    <w:rsid w:val="002E0C31"/>
    <w:rsid w:val="002E17F2"/>
    <w:rsid w:val="002E1AC7"/>
    <w:rsid w:val="002E1B5E"/>
    <w:rsid w:val="002E3AD2"/>
    <w:rsid w:val="002E5DEC"/>
    <w:rsid w:val="002E7CAE"/>
    <w:rsid w:val="002F0107"/>
    <w:rsid w:val="002F15BA"/>
    <w:rsid w:val="002F186D"/>
    <w:rsid w:val="002F22C6"/>
    <w:rsid w:val="002F2771"/>
    <w:rsid w:val="002F2D52"/>
    <w:rsid w:val="002F37A9"/>
    <w:rsid w:val="002F4AFA"/>
    <w:rsid w:val="002F4B35"/>
    <w:rsid w:val="002F576B"/>
    <w:rsid w:val="002F6014"/>
    <w:rsid w:val="00300392"/>
    <w:rsid w:val="00301CE6"/>
    <w:rsid w:val="0030205B"/>
    <w:rsid w:val="0030236D"/>
    <w:rsid w:val="0030256B"/>
    <w:rsid w:val="00302983"/>
    <w:rsid w:val="00303B10"/>
    <w:rsid w:val="00304D06"/>
    <w:rsid w:val="0030501F"/>
    <w:rsid w:val="003051D3"/>
    <w:rsid w:val="003055E8"/>
    <w:rsid w:val="00306393"/>
    <w:rsid w:val="00307BA1"/>
    <w:rsid w:val="00307E75"/>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7B1"/>
    <w:rsid w:val="00321B2B"/>
    <w:rsid w:val="00321C49"/>
    <w:rsid w:val="00322C9F"/>
    <w:rsid w:val="003236FB"/>
    <w:rsid w:val="003249DC"/>
    <w:rsid w:val="00324D23"/>
    <w:rsid w:val="003251C9"/>
    <w:rsid w:val="0032585B"/>
    <w:rsid w:val="00325F94"/>
    <w:rsid w:val="00326078"/>
    <w:rsid w:val="00331663"/>
    <w:rsid w:val="00331751"/>
    <w:rsid w:val="00331D96"/>
    <w:rsid w:val="00331F75"/>
    <w:rsid w:val="00332A30"/>
    <w:rsid w:val="00334579"/>
    <w:rsid w:val="00335858"/>
    <w:rsid w:val="00335B97"/>
    <w:rsid w:val="00335C89"/>
    <w:rsid w:val="00335E28"/>
    <w:rsid w:val="00336BDA"/>
    <w:rsid w:val="003377F2"/>
    <w:rsid w:val="00340359"/>
    <w:rsid w:val="0034068A"/>
    <w:rsid w:val="0034091E"/>
    <w:rsid w:val="003412B9"/>
    <w:rsid w:val="0034154D"/>
    <w:rsid w:val="00342BD7"/>
    <w:rsid w:val="0034420D"/>
    <w:rsid w:val="0034456C"/>
    <w:rsid w:val="003459F5"/>
    <w:rsid w:val="00346DB5"/>
    <w:rsid w:val="003477B1"/>
    <w:rsid w:val="00350074"/>
    <w:rsid w:val="00352CF4"/>
    <w:rsid w:val="00352D1B"/>
    <w:rsid w:val="00353ED2"/>
    <w:rsid w:val="00357380"/>
    <w:rsid w:val="003602D9"/>
    <w:rsid w:val="003604CE"/>
    <w:rsid w:val="00360D11"/>
    <w:rsid w:val="003613F9"/>
    <w:rsid w:val="00363614"/>
    <w:rsid w:val="00363CFC"/>
    <w:rsid w:val="0036552F"/>
    <w:rsid w:val="00365B23"/>
    <w:rsid w:val="00366375"/>
    <w:rsid w:val="00367495"/>
    <w:rsid w:val="003674C0"/>
    <w:rsid w:val="00370E47"/>
    <w:rsid w:val="003711AE"/>
    <w:rsid w:val="003711CD"/>
    <w:rsid w:val="003714B4"/>
    <w:rsid w:val="00371F2C"/>
    <w:rsid w:val="003738D4"/>
    <w:rsid w:val="00373BF5"/>
    <w:rsid w:val="0037400F"/>
    <w:rsid w:val="003742AC"/>
    <w:rsid w:val="00374443"/>
    <w:rsid w:val="00374E0C"/>
    <w:rsid w:val="003761F3"/>
    <w:rsid w:val="00377CE1"/>
    <w:rsid w:val="0038009E"/>
    <w:rsid w:val="00380543"/>
    <w:rsid w:val="00380C69"/>
    <w:rsid w:val="0038112E"/>
    <w:rsid w:val="00381531"/>
    <w:rsid w:val="003821BD"/>
    <w:rsid w:val="003825BC"/>
    <w:rsid w:val="00383A6E"/>
    <w:rsid w:val="0038460C"/>
    <w:rsid w:val="00385BF0"/>
    <w:rsid w:val="00386DAB"/>
    <w:rsid w:val="00387FFE"/>
    <w:rsid w:val="00391376"/>
    <w:rsid w:val="00391413"/>
    <w:rsid w:val="003918D9"/>
    <w:rsid w:val="003921FC"/>
    <w:rsid w:val="003928FE"/>
    <w:rsid w:val="00392ABF"/>
    <w:rsid w:val="0039302E"/>
    <w:rsid w:val="003939FF"/>
    <w:rsid w:val="003940BB"/>
    <w:rsid w:val="003944B3"/>
    <w:rsid w:val="003944C7"/>
    <w:rsid w:val="00394BE4"/>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27A7"/>
    <w:rsid w:val="003B369F"/>
    <w:rsid w:val="003B36A3"/>
    <w:rsid w:val="003B44CE"/>
    <w:rsid w:val="003B5480"/>
    <w:rsid w:val="003B64BB"/>
    <w:rsid w:val="003B7345"/>
    <w:rsid w:val="003B752C"/>
    <w:rsid w:val="003B79FB"/>
    <w:rsid w:val="003B7FE5"/>
    <w:rsid w:val="003C0DAA"/>
    <w:rsid w:val="003C1035"/>
    <w:rsid w:val="003C11C8"/>
    <w:rsid w:val="003C1967"/>
    <w:rsid w:val="003C2702"/>
    <w:rsid w:val="003C2F77"/>
    <w:rsid w:val="003C342D"/>
    <w:rsid w:val="003C4010"/>
    <w:rsid w:val="003C4F47"/>
    <w:rsid w:val="003C5469"/>
    <w:rsid w:val="003C5D67"/>
    <w:rsid w:val="003C6499"/>
    <w:rsid w:val="003C7806"/>
    <w:rsid w:val="003D025E"/>
    <w:rsid w:val="003D0A3F"/>
    <w:rsid w:val="003D109F"/>
    <w:rsid w:val="003D2001"/>
    <w:rsid w:val="003D200A"/>
    <w:rsid w:val="003D2478"/>
    <w:rsid w:val="003D3C45"/>
    <w:rsid w:val="003D3D79"/>
    <w:rsid w:val="003D5B1F"/>
    <w:rsid w:val="003D6EF4"/>
    <w:rsid w:val="003E1009"/>
    <w:rsid w:val="003E15FA"/>
    <w:rsid w:val="003E1FF1"/>
    <w:rsid w:val="003E3849"/>
    <w:rsid w:val="003E3C6E"/>
    <w:rsid w:val="003E55E4"/>
    <w:rsid w:val="003E6098"/>
    <w:rsid w:val="003E649C"/>
    <w:rsid w:val="003E6E9B"/>
    <w:rsid w:val="003E74E3"/>
    <w:rsid w:val="003E7FE8"/>
    <w:rsid w:val="003F05C7"/>
    <w:rsid w:val="003F169D"/>
    <w:rsid w:val="003F2CD4"/>
    <w:rsid w:val="003F2D63"/>
    <w:rsid w:val="003F2D79"/>
    <w:rsid w:val="003F3C56"/>
    <w:rsid w:val="003F6BBE"/>
    <w:rsid w:val="003F711D"/>
    <w:rsid w:val="003F71AD"/>
    <w:rsid w:val="004000E8"/>
    <w:rsid w:val="004001BA"/>
    <w:rsid w:val="00402E2B"/>
    <w:rsid w:val="004048C4"/>
    <w:rsid w:val="0040512B"/>
    <w:rsid w:val="00405970"/>
    <w:rsid w:val="00405CA5"/>
    <w:rsid w:val="0040634F"/>
    <w:rsid w:val="00406E6A"/>
    <w:rsid w:val="00407CD3"/>
    <w:rsid w:val="00410134"/>
    <w:rsid w:val="00410B72"/>
    <w:rsid w:val="00410F18"/>
    <w:rsid w:val="0041263E"/>
    <w:rsid w:val="004136DA"/>
    <w:rsid w:val="00413AAC"/>
    <w:rsid w:val="00413E92"/>
    <w:rsid w:val="00414543"/>
    <w:rsid w:val="00415EEA"/>
    <w:rsid w:val="0041637B"/>
    <w:rsid w:val="00421105"/>
    <w:rsid w:val="004221FF"/>
    <w:rsid w:val="00422AA4"/>
    <w:rsid w:val="004242F4"/>
    <w:rsid w:val="004256F3"/>
    <w:rsid w:val="00427248"/>
    <w:rsid w:val="00430BA3"/>
    <w:rsid w:val="0043102D"/>
    <w:rsid w:val="00432018"/>
    <w:rsid w:val="004337B3"/>
    <w:rsid w:val="00435441"/>
    <w:rsid w:val="00436A8E"/>
    <w:rsid w:val="00437447"/>
    <w:rsid w:val="00437E37"/>
    <w:rsid w:val="00440B2F"/>
    <w:rsid w:val="00441A92"/>
    <w:rsid w:val="004431DC"/>
    <w:rsid w:val="00443599"/>
    <w:rsid w:val="0044422E"/>
    <w:rsid w:val="00444F56"/>
    <w:rsid w:val="00446488"/>
    <w:rsid w:val="004517AA"/>
    <w:rsid w:val="00452C3F"/>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2456"/>
    <w:rsid w:val="00463463"/>
    <w:rsid w:val="00463EA1"/>
    <w:rsid w:val="004649E1"/>
    <w:rsid w:val="00466402"/>
    <w:rsid w:val="004669E2"/>
    <w:rsid w:val="00470349"/>
    <w:rsid w:val="0047083B"/>
    <w:rsid w:val="00470B12"/>
    <w:rsid w:val="00470C31"/>
    <w:rsid w:val="004711F0"/>
    <w:rsid w:val="00471DE0"/>
    <w:rsid w:val="00471EC9"/>
    <w:rsid w:val="00472610"/>
    <w:rsid w:val="004734D0"/>
    <w:rsid w:val="00473B19"/>
    <w:rsid w:val="0047491D"/>
    <w:rsid w:val="0047556B"/>
    <w:rsid w:val="00476A12"/>
    <w:rsid w:val="00477768"/>
    <w:rsid w:val="004777B3"/>
    <w:rsid w:val="00477FBA"/>
    <w:rsid w:val="00480132"/>
    <w:rsid w:val="00481E60"/>
    <w:rsid w:val="00482FA2"/>
    <w:rsid w:val="00483002"/>
    <w:rsid w:val="00483222"/>
    <w:rsid w:val="00484FB8"/>
    <w:rsid w:val="0048520A"/>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75A"/>
    <w:rsid w:val="004C2698"/>
    <w:rsid w:val="004C27CE"/>
    <w:rsid w:val="004C3898"/>
    <w:rsid w:val="004C4579"/>
    <w:rsid w:val="004D0931"/>
    <w:rsid w:val="004D2298"/>
    <w:rsid w:val="004D279B"/>
    <w:rsid w:val="004D27E7"/>
    <w:rsid w:val="004D36B1"/>
    <w:rsid w:val="004D3D91"/>
    <w:rsid w:val="004D4090"/>
    <w:rsid w:val="004D4A77"/>
    <w:rsid w:val="004D7306"/>
    <w:rsid w:val="004D7EBD"/>
    <w:rsid w:val="004E01F8"/>
    <w:rsid w:val="004E0367"/>
    <w:rsid w:val="004E1126"/>
    <w:rsid w:val="004E2680"/>
    <w:rsid w:val="004E28F9"/>
    <w:rsid w:val="004E3D87"/>
    <w:rsid w:val="004E462E"/>
    <w:rsid w:val="004E47AC"/>
    <w:rsid w:val="004E52CD"/>
    <w:rsid w:val="004E56DC"/>
    <w:rsid w:val="004E7610"/>
    <w:rsid w:val="004E76F4"/>
    <w:rsid w:val="004E7D1A"/>
    <w:rsid w:val="004E7FA7"/>
    <w:rsid w:val="004F059C"/>
    <w:rsid w:val="004F0B4E"/>
    <w:rsid w:val="004F0B5A"/>
    <w:rsid w:val="004F0B6C"/>
    <w:rsid w:val="004F11B4"/>
    <w:rsid w:val="004F1241"/>
    <w:rsid w:val="004F1330"/>
    <w:rsid w:val="004F1458"/>
    <w:rsid w:val="004F1830"/>
    <w:rsid w:val="004F2078"/>
    <w:rsid w:val="004F2342"/>
    <w:rsid w:val="004F3A83"/>
    <w:rsid w:val="004F4DA3"/>
    <w:rsid w:val="004F4E64"/>
    <w:rsid w:val="004F5207"/>
    <w:rsid w:val="004F55E4"/>
    <w:rsid w:val="004F657C"/>
    <w:rsid w:val="004F664A"/>
    <w:rsid w:val="004F67F6"/>
    <w:rsid w:val="004F7D66"/>
    <w:rsid w:val="00500D98"/>
    <w:rsid w:val="00502E80"/>
    <w:rsid w:val="00503BCA"/>
    <w:rsid w:val="00506557"/>
    <w:rsid w:val="0050677A"/>
    <w:rsid w:val="00506C7A"/>
    <w:rsid w:val="00507348"/>
    <w:rsid w:val="00507477"/>
    <w:rsid w:val="00507E78"/>
    <w:rsid w:val="0051050A"/>
    <w:rsid w:val="005108D8"/>
    <w:rsid w:val="00510C58"/>
    <w:rsid w:val="005116F9"/>
    <w:rsid w:val="00513B32"/>
    <w:rsid w:val="00514ED1"/>
    <w:rsid w:val="00514F02"/>
    <w:rsid w:val="00514F09"/>
    <w:rsid w:val="0051518B"/>
    <w:rsid w:val="005153A7"/>
    <w:rsid w:val="00515B8E"/>
    <w:rsid w:val="00515BEA"/>
    <w:rsid w:val="00516E15"/>
    <w:rsid w:val="005219CF"/>
    <w:rsid w:val="00521FA6"/>
    <w:rsid w:val="0052226A"/>
    <w:rsid w:val="00523808"/>
    <w:rsid w:val="00523C6E"/>
    <w:rsid w:val="00524FC6"/>
    <w:rsid w:val="00525545"/>
    <w:rsid w:val="00525F29"/>
    <w:rsid w:val="00526A0D"/>
    <w:rsid w:val="00531037"/>
    <w:rsid w:val="00531307"/>
    <w:rsid w:val="00531CBA"/>
    <w:rsid w:val="0053217B"/>
    <w:rsid w:val="0053229C"/>
    <w:rsid w:val="0053241D"/>
    <w:rsid w:val="005327F9"/>
    <w:rsid w:val="00533C46"/>
    <w:rsid w:val="00533ECE"/>
    <w:rsid w:val="00534B59"/>
    <w:rsid w:val="00534C3F"/>
    <w:rsid w:val="00534EEA"/>
    <w:rsid w:val="00536759"/>
    <w:rsid w:val="005376B2"/>
    <w:rsid w:val="00537C62"/>
    <w:rsid w:val="00537F87"/>
    <w:rsid w:val="0054008C"/>
    <w:rsid w:val="00540198"/>
    <w:rsid w:val="0054094A"/>
    <w:rsid w:val="005409B6"/>
    <w:rsid w:val="00541155"/>
    <w:rsid w:val="0054189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34F1"/>
    <w:rsid w:val="005642DD"/>
    <w:rsid w:val="00565AAB"/>
    <w:rsid w:val="005665D6"/>
    <w:rsid w:val="005709B3"/>
    <w:rsid w:val="00571496"/>
    <w:rsid w:val="00572505"/>
    <w:rsid w:val="005733E9"/>
    <w:rsid w:val="00576B6D"/>
    <w:rsid w:val="00580DEE"/>
    <w:rsid w:val="005818FC"/>
    <w:rsid w:val="00581C27"/>
    <w:rsid w:val="005825EF"/>
    <w:rsid w:val="00582809"/>
    <w:rsid w:val="00584305"/>
    <w:rsid w:val="00584A61"/>
    <w:rsid w:val="0058798C"/>
    <w:rsid w:val="005900FA"/>
    <w:rsid w:val="005935A4"/>
    <w:rsid w:val="005937C1"/>
    <w:rsid w:val="00594082"/>
    <w:rsid w:val="005944F4"/>
    <w:rsid w:val="005948C2"/>
    <w:rsid w:val="00595DCA"/>
    <w:rsid w:val="0059672F"/>
    <w:rsid w:val="005976D2"/>
    <w:rsid w:val="0059779B"/>
    <w:rsid w:val="00597C1A"/>
    <w:rsid w:val="005A0D3C"/>
    <w:rsid w:val="005A0F9C"/>
    <w:rsid w:val="005A1A3A"/>
    <w:rsid w:val="005A209A"/>
    <w:rsid w:val="005A2F74"/>
    <w:rsid w:val="005A37EC"/>
    <w:rsid w:val="005A4A42"/>
    <w:rsid w:val="005A5116"/>
    <w:rsid w:val="005A5A0B"/>
    <w:rsid w:val="005A64FA"/>
    <w:rsid w:val="005A662D"/>
    <w:rsid w:val="005A6BF2"/>
    <w:rsid w:val="005A72AA"/>
    <w:rsid w:val="005B1409"/>
    <w:rsid w:val="005B2168"/>
    <w:rsid w:val="005B295D"/>
    <w:rsid w:val="005B3097"/>
    <w:rsid w:val="005B35D7"/>
    <w:rsid w:val="005B392A"/>
    <w:rsid w:val="005B3AA3"/>
    <w:rsid w:val="005B650B"/>
    <w:rsid w:val="005B6C24"/>
    <w:rsid w:val="005B6CC3"/>
    <w:rsid w:val="005B6DDA"/>
    <w:rsid w:val="005B6F83"/>
    <w:rsid w:val="005B6FCA"/>
    <w:rsid w:val="005B7F44"/>
    <w:rsid w:val="005C1D08"/>
    <w:rsid w:val="005C26EB"/>
    <w:rsid w:val="005C3337"/>
    <w:rsid w:val="005C465B"/>
    <w:rsid w:val="005C4FAF"/>
    <w:rsid w:val="005C623E"/>
    <w:rsid w:val="005C72D1"/>
    <w:rsid w:val="005C74FB"/>
    <w:rsid w:val="005C7FD7"/>
    <w:rsid w:val="005D015D"/>
    <w:rsid w:val="005D1602"/>
    <w:rsid w:val="005D2967"/>
    <w:rsid w:val="005D54C2"/>
    <w:rsid w:val="005D6445"/>
    <w:rsid w:val="005D655D"/>
    <w:rsid w:val="005D7D88"/>
    <w:rsid w:val="005E0568"/>
    <w:rsid w:val="005E2201"/>
    <w:rsid w:val="005E28C2"/>
    <w:rsid w:val="005E3557"/>
    <w:rsid w:val="005E385F"/>
    <w:rsid w:val="005E5B81"/>
    <w:rsid w:val="005E7729"/>
    <w:rsid w:val="005E7E4B"/>
    <w:rsid w:val="005F1214"/>
    <w:rsid w:val="005F1620"/>
    <w:rsid w:val="005F2CB1"/>
    <w:rsid w:val="005F3025"/>
    <w:rsid w:val="005F30AD"/>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06CD4"/>
    <w:rsid w:val="0061153F"/>
    <w:rsid w:val="00611B83"/>
    <w:rsid w:val="00612016"/>
    <w:rsid w:val="006120F0"/>
    <w:rsid w:val="00613257"/>
    <w:rsid w:val="00613268"/>
    <w:rsid w:val="00614A9E"/>
    <w:rsid w:val="00616127"/>
    <w:rsid w:val="006162F5"/>
    <w:rsid w:val="0061640A"/>
    <w:rsid w:val="00616B25"/>
    <w:rsid w:val="00617F9A"/>
    <w:rsid w:val="00620A71"/>
    <w:rsid w:val="00620D80"/>
    <w:rsid w:val="0062205B"/>
    <w:rsid w:val="00622E95"/>
    <w:rsid w:val="006234A6"/>
    <w:rsid w:val="006239C3"/>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5C1"/>
    <w:rsid w:val="00654603"/>
    <w:rsid w:val="00654B5E"/>
    <w:rsid w:val="00654D7E"/>
    <w:rsid w:val="00655733"/>
    <w:rsid w:val="00655ACD"/>
    <w:rsid w:val="00656A92"/>
    <w:rsid w:val="00656DDE"/>
    <w:rsid w:val="00656E6F"/>
    <w:rsid w:val="006600FB"/>
    <w:rsid w:val="0066011D"/>
    <w:rsid w:val="0066041D"/>
    <w:rsid w:val="006607C0"/>
    <w:rsid w:val="006613A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71F9"/>
    <w:rsid w:val="006776D7"/>
    <w:rsid w:val="00680CDD"/>
    <w:rsid w:val="00680E32"/>
    <w:rsid w:val="00681003"/>
    <w:rsid w:val="006813A2"/>
    <w:rsid w:val="006817C9"/>
    <w:rsid w:val="00681A18"/>
    <w:rsid w:val="006821BB"/>
    <w:rsid w:val="00683E23"/>
    <w:rsid w:val="00683ECE"/>
    <w:rsid w:val="00686E4C"/>
    <w:rsid w:val="006870EE"/>
    <w:rsid w:val="00687652"/>
    <w:rsid w:val="00687A5B"/>
    <w:rsid w:val="00691D1C"/>
    <w:rsid w:val="0069374E"/>
    <w:rsid w:val="00695B73"/>
    <w:rsid w:val="00695FC2"/>
    <w:rsid w:val="00696949"/>
    <w:rsid w:val="00696EBD"/>
    <w:rsid w:val="00697052"/>
    <w:rsid w:val="006970B8"/>
    <w:rsid w:val="006977FB"/>
    <w:rsid w:val="00697D20"/>
    <w:rsid w:val="006A0E86"/>
    <w:rsid w:val="006A46FB"/>
    <w:rsid w:val="006A5E28"/>
    <w:rsid w:val="006A620D"/>
    <w:rsid w:val="006A697B"/>
    <w:rsid w:val="006A7AFF"/>
    <w:rsid w:val="006A7F51"/>
    <w:rsid w:val="006B08CD"/>
    <w:rsid w:val="006B0EF2"/>
    <w:rsid w:val="006B1816"/>
    <w:rsid w:val="006B2099"/>
    <w:rsid w:val="006B50CF"/>
    <w:rsid w:val="006B59A7"/>
    <w:rsid w:val="006B6BF2"/>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D40"/>
    <w:rsid w:val="006D6F08"/>
    <w:rsid w:val="006D78EA"/>
    <w:rsid w:val="006D7FFD"/>
    <w:rsid w:val="006E04D6"/>
    <w:rsid w:val="006E062C"/>
    <w:rsid w:val="006E13E0"/>
    <w:rsid w:val="006E1C82"/>
    <w:rsid w:val="006E28B7"/>
    <w:rsid w:val="006E2A9B"/>
    <w:rsid w:val="006E3310"/>
    <w:rsid w:val="006E3E89"/>
    <w:rsid w:val="006E4A6E"/>
    <w:rsid w:val="006E4E39"/>
    <w:rsid w:val="006E5152"/>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4C8"/>
    <w:rsid w:val="007029E8"/>
    <w:rsid w:val="0070346E"/>
    <w:rsid w:val="00703D8E"/>
    <w:rsid w:val="00704EDB"/>
    <w:rsid w:val="00706101"/>
    <w:rsid w:val="00707072"/>
    <w:rsid w:val="00707525"/>
    <w:rsid w:val="00707D61"/>
    <w:rsid w:val="007102E4"/>
    <w:rsid w:val="007119AB"/>
    <w:rsid w:val="00711B68"/>
    <w:rsid w:val="00712287"/>
    <w:rsid w:val="00712772"/>
    <w:rsid w:val="00712E45"/>
    <w:rsid w:val="0071442C"/>
    <w:rsid w:val="00714690"/>
    <w:rsid w:val="007148D3"/>
    <w:rsid w:val="00715126"/>
    <w:rsid w:val="00715B9A"/>
    <w:rsid w:val="00715E0A"/>
    <w:rsid w:val="007171F3"/>
    <w:rsid w:val="00717B4A"/>
    <w:rsid w:val="00722181"/>
    <w:rsid w:val="00723047"/>
    <w:rsid w:val="0072325D"/>
    <w:rsid w:val="0072337D"/>
    <w:rsid w:val="00724DB7"/>
    <w:rsid w:val="007257D0"/>
    <w:rsid w:val="00726645"/>
    <w:rsid w:val="00726912"/>
    <w:rsid w:val="00726993"/>
    <w:rsid w:val="00726E37"/>
    <w:rsid w:val="00726EA6"/>
    <w:rsid w:val="00727208"/>
    <w:rsid w:val="00727680"/>
    <w:rsid w:val="00727C95"/>
    <w:rsid w:val="007310DD"/>
    <w:rsid w:val="00731941"/>
    <w:rsid w:val="00732986"/>
    <w:rsid w:val="00733622"/>
    <w:rsid w:val="007348B1"/>
    <w:rsid w:val="00734B13"/>
    <w:rsid w:val="0073500B"/>
    <w:rsid w:val="00735F20"/>
    <w:rsid w:val="007362A6"/>
    <w:rsid w:val="00736D7D"/>
    <w:rsid w:val="00740128"/>
    <w:rsid w:val="00740E58"/>
    <w:rsid w:val="00741892"/>
    <w:rsid w:val="007426A7"/>
    <w:rsid w:val="0074360F"/>
    <w:rsid w:val="007445A0"/>
    <w:rsid w:val="0074524B"/>
    <w:rsid w:val="00745522"/>
    <w:rsid w:val="00745D72"/>
    <w:rsid w:val="00746D2B"/>
    <w:rsid w:val="00747D8B"/>
    <w:rsid w:val="00751228"/>
    <w:rsid w:val="0075167E"/>
    <w:rsid w:val="0075322A"/>
    <w:rsid w:val="00754596"/>
    <w:rsid w:val="007568EB"/>
    <w:rsid w:val="007571E1"/>
    <w:rsid w:val="007575DA"/>
    <w:rsid w:val="00757FDA"/>
    <w:rsid w:val="00760433"/>
    <w:rsid w:val="007604B2"/>
    <w:rsid w:val="00760B98"/>
    <w:rsid w:val="00760E82"/>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49A1"/>
    <w:rsid w:val="00785490"/>
    <w:rsid w:val="007858FB"/>
    <w:rsid w:val="00785AF6"/>
    <w:rsid w:val="0078646A"/>
    <w:rsid w:val="0079041A"/>
    <w:rsid w:val="00790584"/>
    <w:rsid w:val="007925EA"/>
    <w:rsid w:val="00792D59"/>
    <w:rsid w:val="00793CD8"/>
    <w:rsid w:val="00794435"/>
    <w:rsid w:val="00795C92"/>
    <w:rsid w:val="00796231"/>
    <w:rsid w:val="0079623C"/>
    <w:rsid w:val="00796342"/>
    <w:rsid w:val="00796E73"/>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7D9"/>
    <w:rsid w:val="007B1E61"/>
    <w:rsid w:val="007B1FBB"/>
    <w:rsid w:val="007B3D2D"/>
    <w:rsid w:val="007B3DBC"/>
    <w:rsid w:val="007B47DD"/>
    <w:rsid w:val="007B50AE"/>
    <w:rsid w:val="007B51DF"/>
    <w:rsid w:val="007B54C8"/>
    <w:rsid w:val="007B5EEF"/>
    <w:rsid w:val="007B6FE2"/>
    <w:rsid w:val="007B7129"/>
    <w:rsid w:val="007B7566"/>
    <w:rsid w:val="007C05DD"/>
    <w:rsid w:val="007C2085"/>
    <w:rsid w:val="007C3D18"/>
    <w:rsid w:val="007C3E82"/>
    <w:rsid w:val="007C4187"/>
    <w:rsid w:val="007C56DE"/>
    <w:rsid w:val="007C60BF"/>
    <w:rsid w:val="007C634C"/>
    <w:rsid w:val="007C6727"/>
    <w:rsid w:val="007C6A07"/>
    <w:rsid w:val="007C75A1"/>
    <w:rsid w:val="007C77A5"/>
    <w:rsid w:val="007D04E5"/>
    <w:rsid w:val="007D12DA"/>
    <w:rsid w:val="007D4003"/>
    <w:rsid w:val="007D5901"/>
    <w:rsid w:val="007D7526"/>
    <w:rsid w:val="007E02B2"/>
    <w:rsid w:val="007E105C"/>
    <w:rsid w:val="007E385F"/>
    <w:rsid w:val="007E4610"/>
    <w:rsid w:val="007E4715"/>
    <w:rsid w:val="007E505B"/>
    <w:rsid w:val="007E5CAA"/>
    <w:rsid w:val="007E62CD"/>
    <w:rsid w:val="007E7091"/>
    <w:rsid w:val="007F4166"/>
    <w:rsid w:val="007F6567"/>
    <w:rsid w:val="007F7874"/>
    <w:rsid w:val="007F7887"/>
    <w:rsid w:val="0080039D"/>
    <w:rsid w:val="008004CD"/>
    <w:rsid w:val="0080127D"/>
    <w:rsid w:val="00801CD2"/>
    <w:rsid w:val="00802616"/>
    <w:rsid w:val="00802DAD"/>
    <w:rsid w:val="00803FAE"/>
    <w:rsid w:val="00805677"/>
    <w:rsid w:val="0080605F"/>
    <w:rsid w:val="0080639F"/>
    <w:rsid w:val="00806DB6"/>
    <w:rsid w:val="00807786"/>
    <w:rsid w:val="008103D5"/>
    <w:rsid w:val="00811873"/>
    <w:rsid w:val="00811D1F"/>
    <w:rsid w:val="00811E67"/>
    <w:rsid w:val="00811FCB"/>
    <w:rsid w:val="008143E0"/>
    <w:rsid w:val="008148CB"/>
    <w:rsid w:val="008153A7"/>
    <w:rsid w:val="00815412"/>
    <w:rsid w:val="008158D6"/>
    <w:rsid w:val="00817196"/>
    <w:rsid w:val="00817716"/>
    <w:rsid w:val="00817BA4"/>
    <w:rsid w:val="0082040A"/>
    <w:rsid w:val="0082063C"/>
    <w:rsid w:val="00821E66"/>
    <w:rsid w:val="008229FB"/>
    <w:rsid w:val="00823392"/>
    <w:rsid w:val="00823413"/>
    <w:rsid w:val="008235DB"/>
    <w:rsid w:val="00823860"/>
    <w:rsid w:val="00824AB4"/>
    <w:rsid w:val="00825C42"/>
    <w:rsid w:val="00825D25"/>
    <w:rsid w:val="00826003"/>
    <w:rsid w:val="0082613F"/>
    <w:rsid w:val="0082615C"/>
    <w:rsid w:val="0082725A"/>
    <w:rsid w:val="00827CA1"/>
    <w:rsid w:val="00827D6F"/>
    <w:rsid w:val="00830958"/>
    <w:rsid w:val="0083231A"/>
    <w:rsid w:val="00834092"/>
    <w:rsid w:val="008376AC"/>
    <w:rsid w:val="008377A9"/>
    <w:rsid w:val="00837F99"/>
    <w:rsid w:val="008406A2"/>
    <w:rsid w:val="00841CD2"/>
    <w:rsid w:val="008444E8"/>
    <w:rsid w:val="0084477E"/>
    <w:rsid w:val="00844833"/>
    <w:rsid w:val="00844E80"/>
    <w:rsid w:val="0084590E"/>
    <w:rsid w:val="00846FE7"/>
    <w:rsid w:val="00847F3E"/>
    <w:rsid w:val="0085045E"/>
    <w:rsid w:val="008512F4"/>
    <w:rsid w:val="00854389"/>
    <w:rsid w:val="00855184"/>
    <w:rsid w:val="00856727"/>
    <w:rsid w:val="00856911"/>
    <w:rsid w:val="008569E6"/>
    <w:rsid w:val="00856CA1"/>
    <w:rsid w:val="0086140F"/>
    <w:rsid w:val="0086315F"/>
    <w:rsid w:val="00863AD2"/>
    <w:rsid w:val="008640AE"/>
    <w:rsid w:val="0086515E"/>
    <w:rsid w:val="008652A0"/>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4C3"/>
    <w:rsid w:val="008854E8"/>
    <w:rsid w:val="00886166"/>
    <w:rsid w:val="00886D94"/>
    <w:rsid w:val="0089139D"/>
    <w:rsid w:val="00891DA2"/>
    <w:rsid w:val="00892C1D"/>
    <w:rsid w:val="008941E3"/>
    <w:rsid w:val="00894A88"/>
    <w:rsid w:val="00895386"/>
    <w:rsid w:val="0089538E"/>
    <w:rsid w:val="00895A1F"/>
    <w:rsid w:val="00895E52"/>
    <w:rsid w:val="008972C6"/>
    <w:rsid w:val="008A1A69"/>
    <w:rsid w:val="008A21FF"/>
    <w:rsid w:val="008A2656"/>
    <w:rsid w:val="008A2ACD"/>
    <w:rsid w:val="008A2BA4"/>
    <w:rsid w:val="008A2CE2"/>
    <w:rsid w:val="008A2E0D"/>
    <w:rsid w:val="008A30AC"/>
    <w:rsid w:val="008A37E8"/>
    <w:rsid w:val="008A3986"/>
    <w:rsid w:val="008A3A28"/>
    <w:rsid w:val="008A44B8"/>
    <w:rsid w:val="008A4712"/>
    <w:rsid w:val="008A51A8"/>
    <w:rsid w:val="008A54C7"/>
    <w:rsid w:val="008A60CC"/>
    <w:rsid w:val="008A77D8"/>
    <w:rsid w:val="008A7843"/>
    <w:rsid w:val="008B0483"/>
    <w:rsid w:val="008B0D72"/>
    <w:rsid w:val="008B120C"/>
    <w:rsid w:val="008B1F4A"/>
    <w:rsid w:val="008B51A0"/>
    <w:rsid w:val="008B592A"/>
    <w:rsid w:val="008B64BC"/>
    <w:rsid w:val="008B7B5C"/>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C7A05"/>
    <w:rsid w:val="008C7A92"/>
    <w:rsid w:val="008D00A5"/>
    <w:rsid w:val="008D2748"/>
    <w:rsid w:val="008D34F1"/>
    <w:rsid w:val="008D39D8"/>
    <w:rsid w:val="008D536E"/>
    <w:rsid w:val="008D599A"/>
    <w:rsid w:val="008D60DB"/>
    <w:rsid w:val="008D6D1A"/>
    <w:rsid w:val="008E065E"/>
    <w:rsid w:val="008E0927"/>
    <w:rsid w:val="008E1909"/>
    <w:rsid w:val="008E1D31"/>
    <w:rsid w:val="008E42ED"/>
    <w:rsid w:val="008E625E"/>
    <w:rsid w:val="008E64D1"/>
    <w:rsid w:val="008E73B0"/>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694C"/>
    <w:rsid w:val="00917724"/>
    <w:rsid w:val="00917CE9"/>
    <w:rsid w:val="00917D8D"/>
    <w:rsid w:val="00920BF2"/>
    <w:rsid w:val="00922010"/>
    <w:rsid w:val="009221A3"/>
    <w:rsid w:val="0092223C"/>
    <w:rsid w:val="00922BBB"/>
    <w:rsid w:val="00923574"/>
    <w:rsid w:val="009242E2"/>
    <w:rsid w:val="009247FF"/>
    <w:rsid w:val="00926F84"/>
    <w:rsid w:val="00930524"/>
    <w:rsid w:val="00931BD9"/>
    <w:rsid w:val="00932258"/>
    <w:rsid w:val="00932CA4"/>
    <w:rsid w:val="00932FF4"/>
    <w:rsid w:val="009356B5"/>
    <w:rsid w:val="009368F3"/>
    <w:rsid w:val="00937BF2"/>
    <w:rsid w:val="00937DB2"/>
    <w:rsid w:val="00940113"/>
    <w:rsid w:val="0094090E"/>
    <w:rsid w:val="00941636"/>
    <w:rsid w:val="0094171E"/>
    <w:rsid w:val="00943216"/>
    <w:rsid w:val="00943742"/>
    <w:rsid w:val="00945C05"/>
    <w:rsid w:val="009463B4"/>
    <w:rsid w:val="00946945"/>
    <w:rsid w:val="009474F5"/>
    <w:rsid w:val="00947713"/>
    <w:rsid w:val="00950DE7"/>
    <w:rsid w:val="00952337"/>
    <w:rsid w:val="00952525"/>
    <w:rsid w:val="00953920"/>
    <w:rsid w:val="00953D47"/>
    <w:rsid w:val="00953E99"/>
    <w:rsid w:val="009546A2"/>
    <w:rsid w:val="00956778"/>
    <w:rsid w:val="0095681E"/>
    <w:rsid w:val="009572D4"/>
    <w:rsid w:val="00957538"/>
    <w:rsid w:val="009608A8"/>
    <w:rsid w:val="00961921"/>
    <w:rsid w:val="0096430A"/>
    <w:rsid w:val="0096554B"/>
    <w:rsid w:val="0096584A"/>
    <w:rsid w:val="009658BB"/>
    <w:rsid w:val="00967CBA"/>
    <w:rsid w:val="00967D1A"/>
    <w:rsid w:val="00967E0C"/>
    <w:rsid w:val="0097007E"/>
    <w:rsid w:val="0097034E"/>
    <w:rsid w:val="00970B47"/>
    <w:rsid w:val="00971F08"/>
    <w:rsid w:val="00972837"/>
    <w:rsid w:val="00972C9E"/>
    <w:rsid w:val="00973783"/>
    <w:rsid w:val="0097454E"/>
    <w:rsid w:val="00974F73"/>
    <w:rsid w:val="0097603D"/>
    <w:rsid w:val="00976949"/>
    <w:rsid w:val="00976EF4"/>
    <w:rsid w:val="00977832"/>
    <w:rsid w:val="00980477"/>
    <w:rsid w:val="00980853"/>
    <w:rsid w:val="00980CD6"/>
    <w:rsid w:val="00981E90"/>
    <w:rsid w:val="009842AD"/>
    <w:rsid w:val="00985253"/>
    <w:rsid w:val="009853B3"/>
    <w:rsid w:val="00985C8A"/>
    <w:rsid w:val="00986D66"/>
    <w:rsid w:val="00987B57"/>
    <w:rsid w:val="00990522"/>
    <w:rsid w:val="00990630"/>
    <w:rsid w:val="00991351"/>
    <w:rsid w:val="00991761"/>
    <w:rsid w:val="009918FE"/>
    <w:rsid w:val="00994CAF"/>
    <w:rsid w:val="00994DCA"/>
    <w:rsid w:val="00995B7E"/>
    <w:rsid w:val="009960EC"/>
    <w:rsid w:val="009962AD"/>
    <w:rsid w:val="00996AFC"/>
    <w:rsid w:val="009970DD"/>
    <w:rsid w:val="00997454"/>
    <w:rsid w:val="0099798E"/>
    <w:rsid w:val="009A0B11"/>
    <w:rsid w:val="009A0FBA"/>
    <w:rsid w:val="009A1601"/>
    <w:rsid w:val="009A1A6C"/>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3C28"/>
    <w:rsid w:val="009C403E"/>
    <w:rsid w:val="009C50B7"/>
    <w:rsid w:val="009C52A5"/>
    <w:rsid w:val="009C6A2A"/>
    <w:rsid w:val="009C7F69"/>
    <w:rsid w:val="009D04A2"/>
    <w:rsid w:val="009D0B8D"/>
    <w:rsid w:val="009D26CB"/>
    <w:rsid w:val="009D2836"/>
    <w:rsid w:val="009D29D9"/>
    <w:rsid w:val="009D430D"/>
    <w:rsid w:val="009D4FF0"/>
    <w:rsid w:val="009D53FF"/>
    <w:rsid w:val="009D5F6F"/>
    <w:rsid w:val="009D6114"/>
    <w:rsid w:val="009D65A8"/>
    <w:rsid w:val="009D703C"/>
    <w:rsid w:val="009D718F"/>
    <w:rsid w:val="009E0084"/>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F08F3"/>
    <w:rsid w:val="009F0BD0"/>
    <w:rsid w:val="009F3425"/>
    <w:rsid w:val="009F344F"/>
    <w:rsid w:val="009F3798"/>
    <w:rsid w:val="009F697A"/>
    <w:rsid w:val="009F6A0A"/>
    <w:rsid w:val="009F78ED"/>
    <w:rsid w:val="00A0286E"/>
    <w:rsid w:val="00A02B32"/>
    <w:rsid w:val="00A031D8"/>
    <w:rsid w:val="00A03676"/>
    <w:rsid w:val="00A03D75"/>
    <w:rsid w:val="00A048A8"/>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B04"/>
    <w:rsid w:val="00A50EF3"/>
    <w:rsid w:val="00A5198B"/>
    <w:rsid w:val="00A5205D"/>
    <w:rsid w:val="00A52CB6"/>
    <w:rsid w:val="00A52E1D"/>
    <w:rsid w:val="00A53520"/>
    <w:rsid w:val="00A557B1"/>
    <w:rsid w:val="00A57BA1"/>
    <w:rsid w:val="00A60B1F"/>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9D0"/>
    <w:rsid w:val="00A75AEE"/>
    <w:rsid w:val="00A761D4"/>
    <w:rsid w:val="00A7766F"/>
    <w:rsid w:val="00A77EC4"/>
    <w:rsid w:val="00A77F1A"/>
    <w:rsid w:val="00A8051E"/>
    <w:rsid w:val="00A80961"/>
    <w:rsid w:val="00A81730"/>
    <w:rsid w:val="00A85869"/>
    <w:rsid w:val="00A862A0"/>
    <w:rsid w:val="00A866A9"/>
    <w:rsid w:val="00A912F6"/>
    <w:rsid w:val="00A9159F"/>
    <w:rsid w:val="00A91D08"/>
    <w:rsid w:val="00A92098"/>
    <w:rsid w:val="00A92879"/>
    <w:rsid w:val="00A92897"/>
    <w:rsid w:val="00A938DE"/>
    <w:rsid w:val="00A93F50"/>
    <w:rsid w:val="00A9442A"/>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B0BC8"/>
    <w:rsid w:val="00AB11CA"/>
    <w:rsid w:val="00AB14D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45C"/>
    <w:rsid w:val="00AC56BE"/>
    <w:rsid w:val="00AC58A3"/>
    <w:rsid w:val="00AC5A10"/>
    <w:rsid w:val="00AC60E1"/>
    <w:rsid w:val="00AC6FEC"/>
    <w:rsid w:val="00AC700F"/>
    <w:rsid w:val="00AC7C6B"/>
    <w:rsid w:val="00AD0181"/>
    <w:rsid w:val="00AD0671"/>
    <w:rsid w:val="00AD0AA3"/>
    <w:rsid w:val="00AD1488"/>
    <w:rsid w:val="00AD2ED0"/>
    <w:rsid w:val="00AD3661"/>
    <w:rsid w:val="00AD3B16"/>
    <w:rsid w:val="00AD3F94"/>
    <w:rsid w:val="00AD45FE"/>
    <w:rsid w:val="00AD4A5A"/>
    <w:rsid w:val="00AD605E"/>
    <w:rsid w:val="00AD676A"/>
    <w:rsid w:val="00AD68F8"/>
    <w:rsid w:val="00AD7122"/>
    <w:rsid w:val="00AD7A81"/>
    <w:rsid w:val="00AD7D96"/>
    <w:rsid w:val="00AE104D"/>
    <w:rsid w:val="00AE2706"/>
    <w:rsid w:val="00AE27AC"/>
    <w:rsid w:val="00AE3FD2"/>
    <w:rsid w:val="00AE40E0"/>
    <w:rsid w:val="00AE49DA"/>
    <w:rsid w:val="00AE4DBA"/>
    <w:rsid w:val="00AE4DEF"/>
    <w:rsid w:val="00AE4F07"/>
    <w:rsid w:val="00AE558E"/>
    <w:rsid w:val="00AE6A99"/>
    <w:rsid w:val="00AE7D10"/>
    <w:rsid w:val="00AF087E"/>
    <w:rsid w:val="00AF1C5D"/>
    <w:rsid w:val="00AF402F"/>
    <w:rsid w:val="00AF42D7"/>
    <w:rsid w:val="00AF4601"/>
    <w:rsid w:val="00AF5BDD"/>
    <w:rsid w:val="00AF5D41"/>
    <w:rsid w:val="00AF6B7F"/>
    <w:rsid w:val="00AF6BD1"/>
    <w:rsid w:val="00AF70D7"/>
    <w:rsid w:val="00B006FE"/>
    <w:rsid w:val="00B007CB"/>
    <w:rsid w:val="00B00CA3"/>
    <w:rsid w:val="00B02083"/>
    <w:rsid w:val="00B02AA9"/>
    <w:rsid w:val="00B02C05"/>
    <w:rsid w:val="00B02FA3"/>
    <w:rsid w:val="00B030EF"/>
    <w:rsid w:val="00B05084"/>
    <w:rsid w:val="00B05CB7"/>
    <w:rsid w:val="00B10014"/>
    <w:rsid w:val="00B100D0"/>
    <w:rsid w:val="00B13354"/>
    <w:rsid w:val="00B13CE5"/>
    <w:rsid w:val="00B157F9"/>
    <w:rsid w:val="00B16202"/>
    <w:rsid w:val="00B1654F"/>
    <w:rsid w:val="00B16BC8"/>
    <w:rsid w:val="00B16D00"/>
    <w:rsid w:val="00B16E5E"/>
    <w:rsid w:val="00B170D8"/>
    <w:rsid w:val="00B17E02"/>
    <w:rsid w:val="00B20256"/>
    <w:rsid w:val="00B204A4"/>
    <w:rsid w:val="00B20D09"/>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474"/>
    <w:rsid w:val="00B36454"/>
    <w:rsid w:val="00B372AA"/>
    <w:rsid w:val="00B378B1"/>
    <w:rsid w:val="00B40445"/>
    <w:rsid w:val="00B409E0"/>
    <w:rsid w:val="00B41888"/>
    <w:rsid w:val="00B41B0F"/>
    <w:rsid w:val="00B41E69"/>
    <w:rsid w:val="00B42CCB"/>
    <w:rsid w:val="00B4563E"/>
    <w:rsid w:val="00B45A52"/>
    <w:rsid w:val="00B46175"/>
    <w:rsid w:val="00B46717"/>
    <w:rsid w:val="00B503F1"/>
    <w:rsid w:val="00B514D1"/>
    <w:rsid w:val="00B523F9"/>
    <w:rsid w:val="00B52804"/>
    <w:rsid w:val="00B53770"/>
    <w:rsid w:val="00B54115"/>
    <w:rsid w:val="00B548B7"/>
    <w:rsid w:val="00B54AB4"/>
    <w:rsid w:val="00B56BEE"/>
    <w:rsid w:val="00B600DD"/>
    <w:rsid w:val="00B60E7C"/>
    <w:rsid w:val="00B61249"/>
    <w:rsid w:val="00B62058"/>
    <w:rsid w:val="00B643A5"/>
    <w:rsid w:val="00B664C7"/>
    <w:rsid w:val="00B676C1"/>
    <w:rsid w:val="00B70073"/>
    <w:rsid w:val="00B70E4B"/>
    <w:rsid w:val="00B70F20"/>
    <w:rsid w:val="00B7137D"/>
    <w:rsid w:val="00B71971"/>
    <w:rsid w:val="00B72B74"/>
    <w:rsid w:val="00B73841"/>
    <w:rsid w:val="00B739F6"/>
    <w:rsid w:val="00B73E39"/>
    <w:rsid w:val="00B74D2E"/>
    <w:rsid w:val="00B74D2F"/>
    <w:rsid w:val="00B77191"/>
    <w:rsid w:val="00B77C28"/>
    <w:rsid w:val="00B77D53"/>
    <w:rsid w:val="00B81A6C"/>
    <w:rsid w:val="00B824F9"/>
    <w:rsid w:val="00B82595"/>
    <w:rsid w:val="00B830F9"/>
    <w:rsid w:val="00B84695"/>
    <w:rsid w:val="00B851A0"/>
    <w:rsid w:val="00B85DE5"/>
    <w:rsid w:val="00B85E44"/>
    <w:rsid w:val="00B86B46"/>
    <w:rsid w:val="00B87DA9"/>
    <w:rsid w:val="00B90943"/>
    <w:rsid w:val="00B90AF3"/>
    <w:rsid w:val="00B90F73"/>
    <w:rsid w:val="00B921D8"/>
    <w:rsid w:val="00B92540"/>
    <w:rsid w:val="00B92B7F"/>
    <w:rsid w:val="00B92F88"/>
    <w:rsid w:val="00B9374B"/>
    <w:rsid w:val="00B93B59"/>
    <w:rsid w:val="00B9406A"/>
    <w:rsid w:val="00B94A7C"/>
    <w:rsid w:val="00B962E2"/>
    <w:rsid w:val="00B971FC"/>
    <w:rsid w:val="00B97D5E"/>
    <w:rsid w:val="00BA074A"/>
    <w:rsid w:val="00BA0B52"/>
    <w:rsid w:val="00BA213B"/>
    <w:rsid w:val="00BA2280"/>
    <w:rsid w:val="00BA2A08"/>
    <w:rsid w:val="00BA56D2"/>
    <w:rsid w:val="00BA6B77"/>
    <w:rsid w:val="00BA76E0"/>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2E1B"/>
    <w:rsid w:val="00BC3053"/>
    <w:rsid w:val="00BC3A3A"/>
    <w:rsid w:val="00BC3AD4"/>
    <w:rsid w:val="00BC4D2E"/>
    <w:rsid w:val="00BC50DC"/>
    <w:rsid w:val="00BC6CF0"/>
    <w:rsid w:val="00BC6E3B"/>
    <w:rsid w:val="00BC7E8D"/>
    <w:rsid w:val="00BD039F"/>
    <w:rsid w:val="00BD18CB"/>
    <w:rsid w:val="00BD1DA6"/>
    <w:rsid w:val="00BD226D"/>
    <w:rsid w:val="00BD3083"/>
    <w:rsid w:val="00BD3887"/>
    <w:rsid w:val="00BD3EB2"/>
    <w:rsid w:val="00BD4229"/>
    <w:rsid w:val="00BD48AC"/>
    <w:rsid w:val="00BD4B0F"/>
    <w:rsid w:val="00BD5F1A"/>
    <w:rsid w:val="00BD63CA"/>
    <w:rsid w:val="00BD7854"/>
    <w:rsid w:val="00BE1234"/>
    <w:rsid w:val="00BE16E7"/>
    <w:rsid w:val="00BE232B"/>
    <w:rsid w:val="00BE2D6E"/>
    <w:rsid w:val="00BE2FA6"/>
    <w:rsid w:val="00BE333F"/>
    <w:rsid w:val="00BE3AED"/>
    <w:rsid w:val="00BE4EF1"/>
    <w:rsid w:val="00BE65F2"/>
    <w:rsid w:val="00BE73BD"/>
    <w:rsid w:val="00BE7406"/>
    <w:rsid w:val="00BE7603"/>
    <w:rsid w:val="00BF3279"/>
    <w:rsid w:val="00BF3F60"/>
    <w:rsid w:val="00BF4AF7"/>
    <w:rsid w:val="00BF4E8F"/>
    <w:rsid w:val="00BF4F35"/>
    <w:rsid w:val="00BF5E5D"/>
    <w:rsid w:val="00BF63FB"/>
    <w:rsid w:val="00BF74C7"/>
    <w:rsid w:val="00BF7A4C"/>
    <w:rsid w:val="00C00AD4"/>
    <w:rsid w:val="00C013D5"/>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8C7"/>
    <w:rsid w:val="00C15EA5"/>
    <w:rsid w:val="00C15FF5"/>
    <w:rsid w:val="00C2123A"/>
    <w:rsid w:val="00C22823"/>
    <w:rsid w:val="00C23F04"/>
    <w:rsid w:val="00C2532D"/>
    <w:rsid w:val="00C25C8F"/>
    <w:rsid w:val="00C26DD9"/>
    <w:rsid w:val="00C279B5"/>
    <w:rsid w:val="00C27B0E"/>
    <w:rsid w:val="00C27C45"/>
    <w:rsid w:val="00C30054"/>
    <w:rsid w:val="00C307F1"/>
    <w:rsid w:val="00C30AC6"/>
    <w:rsid w:val="00C318F2"/>
    <w:rsid w:val="00C3340C"/>
    <w:rsid w:val="00C34430"/>
    <w:rsid w:val="00C36DAE"/>
    <w:rsid w:val="00C370A5"/>
    <w:rsid w:val="00C37164"/>
    <w:rsid w:val="00C3719D"/>
    <w:rsid w:val="00C37748"/>
    <w:rsid w:val="00C37CB2"/>
    <w:rsid w:val="00C41559"/>
    <w:rsid w:val="00C42CE5"/>
    <w:rsid w:val="00C44EA4"/>
    <w:rsid w:val="00C459B8"/>
    <w:rsid w:val="00C463F4"/>
    <w:rsid w:val="00C46EC9"/>
    <w:rsid w:val="00C473A5"/>
    <w:rsid w:val="00C47F5D"/>
    <w:rsid w:val="00C50AC4"/>
    <w:rsid w:val="00C53CC2"/>
    <w:rsid w:val="00C541AA"/>
    <w:rsid w:val="00C54995"/>
    <w:rsid w:val="00C54D41"/>
    <w:rsid w:val="00C55560"/>
    <w:rsid w:val="00C559A9"/>
    <w:rsid w:val="00C55DB2"/>
    <w:rsid w:val="00C55E83"/>
    <w:rsid w:val="00C5621A"/>
    <w:rsid w:val="00C56A5C"/>
    <w:rsid w:val="00C60783"/>
    <w:rsid w:val="00C62E3A"/>
    <w:rsid w:val="00C641CF"/>
    <w:rsid w:val="00C64672"/>
    <w:rsid w:val="00C65C04"/>
    <w:rsid w:val="00C65EAB"/>
    <w:rsid w:val="00C66774"/>
    <w:rsid w:val="00C70697"/>
    <w:rsid w:val="00C71C14"/>
    <w:rsid w:val="00C72093"/>
    <w:rsid w:val="00C72EF4"/>
    <w:rsid w:val="00C7337A"/>
    <w:rsid w:val="00C744FE"/>
    <w:rsid w:val="00C75470"/>
    <w:rsid w:val="00C75D2F"/>
    <w:rsid w:val="00C767BE"/>
    <w:rsid w:val="00C76E3C"/>
    <w:rsid w:val="00C778CF"/>
    <w:rsid w:val="00C77AD6"/>
    <w:rsid w:val="00C80302"/>
    <w:rsid w:val="00C81568"/>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C4B"/>
    <w:rsid w:val="00C944AB"/>
    <w:rsid w:val="00C9568D"/>
    <w:rsid w:val="00C95B40"/>
    <w:rsid w:val="00C95D63"/>
    <w:rsid w:val="00C9737D"/>
    <w:rsid w:val="00C97A38"/>
    <w:rsid w:val="00C97B36"/>
    <w:rsid w:val="00CA0609"/>
    <w:rsid w:val="00CA1ED8"/>
    <w:rsid w:val="00CA45DA"/>
    <w:rsid w:val="00CA60C8"/>
    <w:rsid w:val="00CB0CD5"/>
    <w:rsid w:val="00CB1F63"/>
    <w:rsid w:val="00CB29C0"/>
    <w:rsid w:val="00CB3F0D"/>
    <w:rsid w:val="00CB5860"/>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7B45"/>
    <w:rsid w:val="00CD10DA"/>
    <w:rsid w:val="00CD1188"/>
    <w:rsid w:val="00CD2ED1"/>
    <w:rsid w:val="00CD337B"/>
    <w:rsid w:val="00CD36A1"/>
    <w:rsid w:val="00CE0424"/>
    <w:rsid w:val="00CE0711"/>
    <w:rsid w:val="00CE28CB"/>
    <w:rsid w:val="00CE4119"/>
    <w:rsid w:val="00CE4154"/>
    <w:rsid w:val="00CE4E88"/>
    <w:rsid w:val="00CE5840"/>
    <w:rsid w:val="00CE6508"/>
    <w:rsid w:val="00CE7561"/>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2DF7"/>
    <w:rsid w:val="00D239A7"/>
    <w:rsid w:val="00D23F47"/>
    <w:rsid w:val="00D2654C"/>
    <w:rsid w:val="00D30422"/>
    <w:rsid w:val="00D34011"/>
    <w:rsid w:val="00D366A3"/>
    <w:rsid w:val="00D36D63"/>
    <w:rsid w:val="00D36E71"/>
    <w:rsid w:val="00D36ED6"/>
    <w:rsid w:val="00D374D6"/>
    <w:rsid w:val="00D37D87"/>
    <w:rsid w:val="00D40B33"/>
    <w:rsid w:val="00D42544"/>
    <w:rsid w:val="00D43066"/>
    <w:rsid w:val="00D4318F"/>
    <w:rsid w:val="00D437CC"/>
    <w:rsid w:val="00D437F8"/>
    <w:rsid w:val="00D438BF"/>
    <w:rsid w:val="00D440F8"/>
    <w:rsid w:val="00D4484C"/>
    <w:rsid w:val="00D44AEA"/>
    <w:rsid w:val="00D4679F"/>
    <w:rsid w:val="00D479D7"/>
    <w:rsid w:val="00D47A06"/>
    <w:rsid w:val="00D51178"/>
    <w:rsid w:val="00D52124"/>
    <w:rsid w:val="00D52BB9"/>
    <w:rsid w:val="00D546FF"/>
    <w:rsid w:val="00D55AD5"/>
    <w:rsid w:val="00D576CA"/>
    <w:rsid w:val="00D601C6"/>
    <w:rsid w:val="00D606F4"/>
    <w:rsid w:val="00D60EE1"/>
    <w:rsid w:val="00D61AF5"/>
    <w:rsid w:val="00D652B5"/>
    <w:rsid w:val="00D66155"/>
    <w:rsid w:val="00D661FB"/>
    <w:rsid w:val="00D66455"/>
    <w:rsid w:val="00D7038A"/>
    <w:rsid w:val="00D708B0"/>
    <w:rsid w:val="00D70C83"/>
    <w:rsid w:val="00D71240"/>
    <w:rsid w:val="00D74650"/>
    <w:rsid w:val="00D74A53"/>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47C6"/>
    <w:rsid w:val="00D853C9"/>
    <w:rsid w:val="00D85711"/>
    <w:rsid w:val="00D860E8"/>
    <w:rsid w:val="00D86CA3"/>
    <w:rsid w:val="00D86CE0"/>
    <w:rsid w:val="00D871CE"/>
    <w:rsid w:val="00D872B7"/>
    <w:rsid w:val="00D875B1"/>
    <w:rsid w:val="00D904D5"/>
    <w:rsid w:val="00D90953"/>
    <w:rsid w:val="00D90980"/>
    <w:rsid w:val="00D911F0"/>
    <w:rsid w:val="00D9145D"/>
    <w:rsid w:val="00D91758"/>
    <w:rsid w:val="00D9177A"/>
    <w:rsid w:val="00D9196D"/>
    <w:rsid w:val="00D92982"/>
    <w:rsid w:val="00D934FE"/>
    <w:rsid w:val="00D94135"/>
    <w:rsid w:val="00D94C1A"/>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C06B2"/>
    <w:rsid w:val="00DC06CD"/>
    <w:rsid w:val="00DC0BE7"/>
    <w:rsid w:val="00DC0E67"/>
    <w:rsid w:val="00DC17F9"/>
    <w:rsid w:val="00DC2D36"/>
    <w:rsid w:val="00DC360C"/>
    <w:rsid w:val="00DC3922"/>
    <w:rsid w:val="00DC3F67"/>
    <w:rsid w:val="00DC40B5"/>
    <w:rsid w:val="00DC53EF"/>
    <w:rsid w:val="00DC6FF6"/>
    <w:rsid w:val="00DD1B88"/>
    <w:rsid w:val="00DD1ECF"/>
    <w:rsid w:val="00DD2D20"/>
    <w:rsid w:val="00DD3965"/>
    <w:rsid w:val="00DD4640"/>
    <w:rsid w:val="00DD48B5"/>
    <w:rsid w:val="00DD5187"/>
    <w:rsid w:val="00DE00EA"/>
    <w:rsid w:val="00DE09DB"/>
    <w:rsid w:val="00DE4351"/>
    <w:rsid w:val="00DE43A0"/>
    <w:rsid w:val="00DE4AD5"/>
    <w:rsid w:val="00DE4C6A"/>
    <w:rsid w:val="00DE4E0C"/>
    <w:rsid w:val="00DE5608"/>
    <w:rsid w:val="00DE58D0"/>
    <w:rsid w:val="00DE59E3"/>
    <w:rsid w:val="00DE654F"/>
    <w:rsid w:val="00DF02EE"/>
    <w:rsid w:val="00DF0B6E"/>
    <w:rsid w:val="00DF106B"/>
    <w:rsid w:val="00DF15E0"/>
    <w:rsid w:val="00DF37A0"/>
    <w:rsid w:val="00DF3AA6"/>
    <w:rsid w:val="00DF415F"/>
    <w:rsid w:val="00DF492C"/>
    <w:rsid w:val="00DF4FD0"/>
    <w:rsid w:val="00DF5F1D"/>
    <w:rsid w:val="00DF6746"/>
    <w:rsid w:val="00DF6F7B"/>
    <w:rsid w:val="00DF7564"/>
    <w:rsid w:val="00DF7F4B"/>
    <w:rsid w:val="00E00AED"/>
    <w:rsid w:val="00E0224C"/>
    <w:rsid w:val="00E0345C"/>
    <w:rsid w:val="00E039A1"/>
    <w:rsid w:val="00E06421"/>
    <w:rsid w:val="00E077DB"/>
    <w:rsid w:val="00E110E7"/>
    <w:rsid w:val="00E11B20"/>
    <w:rsid w:val="00E123E7"/>
    <w:rsid w:val="00E17AD8"/>
    <w:rsid w:val="00E17DF8"/>
    <w:rsid w:val="00E17FA2"/>
    <w:rsid w:val="00E20F67"/>
    <w:rsid w:val="00E215B4"/>
    <w:rsid w:val="00E216EC"/>
    <w:rsid w:val="00E21ABE"/>
    <w:rsid w:val="00E22330"/>
    <w:rsid w:val="00E243DA"/>
    <w:rsid w:val="00E25091"/>
    <w:rsid w:val="00E26AF6"/>
    <w:rsid w:val="00E26CC6"/>
    <w:rsid w:val="00E30B5A"/>
    <w:rsid w:val="00E30EF5"/>
    <w:rsid w:val="00E3123D"/>
    <w:rsid w:val="00E31461"/>
    <w:rsid w:val="00E31D43"/>
    <w:rsid w:val="00E32608"/>
    <w:rsid w:val="00E32B43"/>
    <w:rsid w:val="00E33061"/>
    <w:rsid w:val="00E34188"/>
    <w:rsid w:val="00E3440D"/>
    <w:rsid w:val="00E34B4A"/>
    <w:rsid w:val="00E34B6E"/>
    <w:rsid w:val="00E34DE3"/>
    <w:rsid w:val="00E35559"/>
    <w:rsid w:val="00E3664E"/>
    <w:rsid w:val="00E3723A"/>
    <w:rsid w:val="00E37860"/>
    <w:rsid w:val="00E405EE"/>
    <w:rsid w:val="00E40BD8"/>
    <w:rsid w:val="00E413E6"/>
    <w:rsid w:val="00E42ABD"/>
    <w:rsid w:val="00E430E6"/>
    <w:rsid w:val="00E446F1"/>
    <w:rsid w:val="00E4623B"/>
    <w:rsid w:val="00E46886"/>
    <w:rsid w:val="00E47AEF"/>
    <w:rsid w:val="00E504F0"/>
    <w:rsid w:val="00E5095C"/>
    <w:rsid w:val="00E50AEA"/>
    <w:rsid w:val="00E51997"/>
    <w:rsid w:val="00E52588"/>
    <w:rsid w:val="00E53B75"/>
    <w:rsid w:val="00E53BFF"/>
    <w:rsid w:val="00E54701"/>
    <w:rsid w:val="00E54BA9"/>
    <w:rsid w:val="00E54D2D"/>
    <w:rsid w:val="00E54E3B"/>
    <w:rsid w:val="00E559C6"/>
    <w:rsid w:val="00E55AC1"/>
    <w:rsid w:val="00E57565"/>
    <w:rsid w:val="00E624BC"/>
    <w:rsid w:val="00E6260E"/>
    <w:rsid w:val="00E63702"/>
    <w:rsid w:val="00E63838"/>
    <w:rsid w:val="00E6403A"/>
    <w:rsid w:val="00E64434"/>
    <w:rsid w:val="00E64678"/>
    <w:rsid w:val="00E66D60"/>
    <w:rsid w:val="00E67C51"/>
    <w:rsid w:val="00E720A5"/>
    <w:rsid w:val="00E72912"/>
    <w:rsid w:val="00E72EFC"/>
    <w:rsid w:val="00E73290"/>
    <w:rsid w:val="00E734DF"/>
    <w:rsid w:val="00E758EC"/>
    <w:rsid w:val="00E76A65"/>
    <w:rsid w:val="00E77BBB"/>
    <w:rsid w:val="00E800EC"/>
    <w:rsid w:val="00E803D5"/>
    <w:rsid w:val="00E8234C"/>
    <w:rsid w:val="00E83A4A"/>
    <w:rsid w:val="00E83AA9"/>
    <w:rsid w:val="00E84523"/>
    <w:rsid w:val="00E845BF"/>
    <w:rsid w:val="00E84861"/>
    <w:rsid w:val="00E85283"/>
    <w:rsid w:val="00E85928"/>
    <w:rsid w:val="00E86F02"/>
    <w:rsid w:val="00E87822"/>
    <w:rsid w:val="00E90395"/>
    <w:rsid w:val="00E90A01"/>
    <w:rsid w:val="00E90E49"/>
    <w:rsid w:val="00E912EE"/>
    <w:rsid w:val="00E917F9"/>
    <w:rsid w:val="00E925F2"/>
    <w:rsid w:val="00E9291C"/>
    <w:rsid w:val="00E93FFE"/>
    <w:rsid w:val="00E94F8A"/>
    <w:rsid w:val="00E95FB9"/>
    <w:rsid w:val="00E976A6"/>
    <w:rsid w:val="00E97DC6"/>
    <w:rsid w:val="00EA0129"/>
    <w:rsid w:val="00EA0494"/>
    <w:rsid w:val="00EA06D5"/>
    <w:rsid w:val="00EA16D0"/>
    <w:rsid w:val="00EA1DB4"/>
    <w:rsid w:val="00EA1DD8"/>
    <w:rsid w:val="00EA1E24"/>
    <w:rsid w:val="00EA1F0B"/>
    <w:rsid w:val="00EA2BA1"/>
    <w:rsid w:val="00EA2BB6"/>
    <w:rsid w:val="00EA34E1"/>
    <w:rsid w:val="00EA3C95"/>
    <w:rsid w:val="00EA6785"/>
    <w:rsid w:val="00EA7A41"/>
    <w:rsid w:val="00EB077B"/>
    <w:rsid w:val="00EB225E"/>
    <w:rsid w:val="00EB347B"/>
    <w:rsid w:val="00EB4240"/>
    <w:rsid w:val="00EB4EA2"/>
    <w:rsid w:val="00EB604A"/>
    <w:rsid w:val="00EB6754"/>
    <w:rsid w:val="00EB6D83"/>
    <w:rsid w:val="00EB70E5"/>
    <w:rsid w:val="00EB738D"/>
    <w:rsid w:val="00EC1D17"/>
    <w:rsid w:val="00EC24D5"/>
    <w:rsid w:val="00EC2625"/>
    <w:rsid w:val="00EC27C6"/>
    <w:rsid w:val="00EC3191"/>
    <w:rsid w:val="00EC330B"/>
    <w:rsid w:val="00EC4207"/>
    <w:rsid w:val="00EC5035"/>
    <w:rsid w:val="00EC556C"/>
    <w:rsid w:val="00EC5653"/>
    <w:rsid w:val="00EC56E5"/>
    <w:rsid w:val="00EC6709"/>
    <w:rsid w:val="00EC6BB5"/>
    <w:rsid w:val="00EC6EA4"/>
    <w:rsid w:val="00EC71CE"/>
    <w:rsid w:val="00EC7C6B"/>
    <w:rsid w:val="00ED0334"/>
    <w:rsid w:val="00ED1006"/>
    <w:rsid w:val="00ED1FFE"/>
    <w:rsid w:val="00ED262A"/>
    <w:rsid w:val="00ED26DE"/>
    <w:rsid w:val="00ED36F3"/>
    <w:rsid w:val="00ED37D4"/>
    <w:rsid w:val="00ED3CB9"/>
    <w:rsid w:val="00ED44DD"/>
    <w:rsid w:val="00ED4A58"/>
    <w:rsid w:val="00ED4CC5"/>
    <w:rsid w:val="00ED6DC9"/>
    <w:rsid w:val="00EE247F"/>
    <w:rsid w:val="00EE270E"/>
    <w:rsid w:val="00EE2E5E"/>
    <w:rsid w:val="00EE30F1"/>
    <w:rsid w:val="00EE3FC4"/>
    <w:rsid w:val="00EE4C4D"/>
    <w:rsid w:val="00EE5AF4"/>
    <w:rsid w:val="00EE72FC"/>
    <w:rsid w:val="00EF0387"/>
    <w:rsid w:val="00EF0DC0"/>
    <w:rsid w:val="00EF18FE"/>
    <w:rsid w:val="00EF1C99"/>
    <w:rsid w:val="00EF3B1F"/>
    <w:rsid w:val="00EF4170"/>
    <w:rsid w:val="00EF5787"/>
    <w:rsid w:val="00EF5CB9"/>
    <w:rsid w:val="00EF60D0"/>
    <w:rsid w:val="00EF64EE"/>
    <w:rsid w:val="00EF64FD"/>
    <w:rsid w:val="00EF77EB"/>
    <w:rsid w:val="00F00585"/>
    <w:rsid w:val="00F00A36"/>
    <w:rsid w:val="00F01228"/>
    <w:rsid w:val="00F033CD"/>
    <w:rsid w:val="00F04A80"/>
    <w:rsid w:val="00F0522E"/>
    <w:rsid w:val="00F0528D"/>
    <w:rsid w:val="00F0677F"/>
    <w:rsid w:val="00F06C67"/>
    <w:rsid w:val="00F06DFD"/>
    <w:rsid w:val="00F071D1"/>
    <w:rsid w:val="00F07533"/>
    <w:rsid w:val="00F10629"/>
    <w:rsid w:val="00F13E8A"/>
    <w:rsid w:val="00F144CA"/>
    <w:rsid w:val="00F15FA5"/>
    <w:rsid w:val="00F1604E"/>
    <w:rsid w:val="00F16825"/>
    <w:rsid w:val="00F1791E"/>
    <w:rsid w:val="00F209B7"/>
    <w:rsid w:val="00F20AC1"/>
    <w:rsid w:val="00F20F76"/>
    <w:rsid w:val="00F2376F"/>
    <w:rsid w:val="00F239C9"/>
    <w:rsid w:val="00F23B6B"/>
    <w:rsid w:val="00F2438B"/>
    <w:rsid w:val="00F243D8"/>
    <w:rsid w:val="00F24A60"/>
    <w:rsid w:val="00F24B96"/>
    <w:rsid w:val="00F24EA3"/>
    <w:rsid w:val="00F25902"/>
    <w:rsid w:val="00F26BAA"/>
    <w:rsid w:val="00F30828"/>
    <w:rsid w:val="00F313D6"/>
    <w:rsid w:val="00F337D3"/>
    <w:rsid w:val="00F34D2D"/>
    <w:rsid w:val="00F35D2F"/>
    <w:rsid w:val="00F36A6A"/>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07C"/>
    <w:rsid w:val="00F56B74"/>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3B0"/>
    <w:rsid w:val="00F8456C"/>
    <w:rsid w:val="00F859D8"/>
    <w:rsid w:val="00F868F5"/>
    <w:rsid w:val="00F87BA7"/>
    <w:rsid w:val="00F9056A"/>
    <w:rsid w:val="00F90AA9"/>
    <w:rsid w:val="00F90DA3"/>
    <w:rsid w:val="00F90F8D"/>
    <w:rsid w:val="00F91ACA"/>
    <w:rsid w:val="00F92782"/>
    <w:rsid w:val="00F932A6"/>
    <w:rsid w:val="00F937C8"/>
    <w:rsid w:val="00F93AA9"/>
    <w:rsid w:val="00F94A8B"/>
    <w:rsid w:val="00F96316"/>
    <w:rsid w:val="00F96894"/>
    <w:rsid w:val="00F96985"/>
    <w:rsid w:val="00F96A84"/>
    <w:rsid w:val="00F976D1"/>
    <w:rsid w:val="00F97838"/>
    <w:rsid w:val="00FA0046"/>
    <w:rsid w:val="00FA2BB3"/>
    <w:rsid w:val="00FA317E"/>
    <w:rsid w:val="00FA3BE8"/>
    <w:rsid w:val="00FA4DB4"/>
    <w:rsid w:val="00FA6199"/>
    <w:rsid w:val="00FA7055"/>
    <w:rsid w:val="00FA7251"/>
    <w:rsid w:val="00FA7904"/>
    <w:rsid w:val="00FA7DC8"/>
    <w:rsid w:val="00FB000C"/>
    <w:rsid w:val="00FB06E0"/>
    <w:rsid w:val="00FB0728"/>
    <w:rsid w:val="00FB18E5"/>
    <w:rsid w:val="00FB310F"/>
    <w:rsid w:val="00FB37B6"/>
    <w:rsid w:val="00FB4C80"/>
    <w:rsid w:val="00FB4D00"/>
    <w:rsid w:val="00FB6A5E"/>
    <w:rsid w:val="00FB6A6A"/>
    <w:rsid w:val="00FC054E"/>
    <w:rsid w:val="00FC0CFE"/>
    <w:rsid w:val="00FC1F07"/>
    <w:rsid w:val="00FC254B"/>
    <w:rsid w:val="00FC51A3"/>
    <w:rsid w:val="00FC5475"/>
    <w:rsid w:val="00FC5F28"/>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C7B"/>
    <w:rsid w:val="00FE6A33"/>
    <w:rsid w:val="00FE6A3B"/>
    <w:rsid w:val="00FE7336"/>
    <w:rsid w:val="00FE787C"/>
    <w:rsid w:val="00FE7ECC"/>
    <w:rsid w:val="00FF1582"/>
    <w:rsid w:val="00FF45A5"/>
    <w:rsid w:val="00FF598B"/>
    <w:rsid w:val="00FF5AFA"/>
    <w:rsid w:val="00FF5C91"/>
    <w:rsid w:val="00FF5F7C"/>
    <w:rsid w:val="00FF6135"/>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Definition"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15"/>
      </w:numPr>
      <w:spacing w:before="60" w:after="60" w:line="240" w:lineRule="auto"/>
      <w:jc w:val="both"/>
    </w:pPr>
    <w:rPr>
      <w:rFonts w:eastAsia="SimSun" w:cs="Arial"/>
      <w:snapToGrid w:val="0"/>
      <w:color w:val="0000FF"/>
      <w:sz w:val="24"/>
      <w:szCs w:val="22"/>
      <w:lang w:eastAsia="zh-CN"/>
    </w:rPr>
  </w:style>
  <w:style w:type="character" w:customStyle="1" w:styleId="B1Zchn">
    <w:name w:val="B1 Zchn"/>
    <w:qFormat/>
    <w:rsid w:val="000505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49034501">
      <w:bodyDiv w:val="1"/>
      <w:marLeft w:val="0"/>
      <w:marRight w:val="0"/>
      <w:marTop w:val="0"/>
      <w:marBottom w:val="0"/>
      <w:divBdr>
        <w:top w:val="none" w:sz="0" w:space="0" w:color="auto"/>
        <w:left w:val="none" w:sz="0" w:space="0" w:color="auto"/>
        <w:bottom w:val="none" w:sz="0" w:space="0" w:color="auto"/>
        <w:right w:val="none" w:sz="0" w:space="0" w:color="auto"/>
      </w:divBdr>
    </w:div>
    <w:div w:id="171267706">
      <w:bodyDiv w:val="1"/>
      <w:marLeft w:val="0"/>
      <w:marRight w:val="0"/>
      <w:marTop w:val="0"/>
      <w:marBottom w:val="0"/>
      <w:divBdr>
        <w:top w:val="none" w:sz="0" w:space="0" w:color="auto"/>
        <w:left w:val="none" w:sz="0" w:space="0" w:color="auto"/>
        <w:bottom w:val="none" w:sz="0" w:space="0" w:color="auto"/>
        <w:right w:val="none" w:sz="0" w:space="0" w:color="auto"/>
      </w:divBdr>
    </w:div>
    <w:div w:id="296498230">
      <w:bodyDiv w:val="1"/>
      <w:marLeft w:val="0"/>
      <w:marRight w:val="0"/>
      <w:marTop w:val="0"/>
      <w:marBottom w:val="0"/>
      <w:divBdr>
        <w:top w:val="none" w:sz="0" w:space="0" w:color="auto"/>
        <w:left w:val="none" w:sz="0" w:space="0" w:color="auto"/>
        <w:bottom w:val="none" w:sz="0" w:space="0" w:color="auto"/>
        <w:right w:val="none" w:sz="0" w:space="0" w:color="auto"/>
      </w:divBdr>
    </w:div>
    <w:div w:id="407265148">
      <w:bodyDiv w:val="1"/>
      <w:marLeft w:val="0"/>
      <w:marRight w:val="0"/>
      <w:marTop w:val="0"/>
      <w:marBottom w:val="0"/>
      <w:divBdr>
        <w:top w:val="none" w:sz="0" w:space="0" w:color="auto"/>
        <w:left w:val="none" w:sz="0" w:space="0" w:color="auto"/>
        <w:bottom w:val="none" w:sz="0" w:space="0" w:color="auto"/>
        <w:right w:val="none" w:sz="0" w:space="0" w:color="auto"/>
      </w:divBdr>
    </w:div>
    <w:div w:id="681661187">
      <w:bodyDiv w:val="1"/>
      <w:marLeft w:val="0"/>
      <w:marRight w:val="0"/>
      <w:marTop w:val="0"/>
      <w:marBottom w:val="0"/>
      <w:divBdr>
        <w:top w:val="none" w:sz="0" w:space="0" w:color="auto"/>
        <w:left w:val="none" w:sz="0" w:space="0" w:color="auto"/>
        <w:bottom w:val="none" w:sz="0" w:space="0" w:color="auto"/>
        <w:right w:val="none" w:sz="0" w:space="0" w:color="auto"/>
      </w:divBdr>
    </w:div>
    <w:div w:id="824515000">
      <w:bodyDiv w:val="1"/>
      <w:marLeft w:val="0"/>
      <w:marRight w:val="0"/>
      <w:marTop w:val="0"/>
      <w:marBottom w:val="0"/>
      <w:divBdr>
        <w:top w:val="none" w:sz="0" w:space="0" w:color="auto"/>
        <w:left w:val="none" w:sz="0" w:space="0" w:color="auto"/>
        <w:bottom w:val="none" w:sz="0" w:space="0" w:color="auto"/>
        <w:right w:val="none" w:sz="0" w:space="0" w:color="auto"/>
      </w:divBdr>
    </w:div>
    <w:div w:id="836337476">
      <w:bodyDiv w:val="1"/>
      <w:marLeft w:val="0"/>
      <w:marRight w:val="0"/>
      <w:marTop w:val="0"/>
      <w:marBottom w:val="0"/>
      <w:divBdr>
        <w:top w:val="none" w:sz="0" w:space="0" w:color="auto"/>
        <w:left w:val="none" w:sz="0" w:space="0" w:color="auto"/>
        <w:bottom w:val="none" w:sz="0" w:space="0" w:color="auto"/>
        <w:right w:val="none" w:sz="0" w:space="0" w:color="auto"/>
      </w:divBdr>
    </w:div>
    <w:div w:id="866992137">
      <w:bodyDiv w:val="1"/>
      <w:marLeft w:val="0"/>
      <w:marRight w:val="0"/>
      <w:marTop w:val="0"/>
      <w:marBottom w:val="0"/>
      <w:divBdr>
        <w:top w:val="none" w:sz="0" w:space="0" w:color="auto"/>
        <w:left w:val="none" w:sz="0" w:space="0" w:color="auto"/>
        <w:bottom w:val="none" w:sz="0" w:space="0" w:color="auto"/>
        <w:right w:val="none" w:sz="0" w:space="0" w:color="auto"/>
      </w:divBdr>
    </w:div>
    <w:div w:id="934677136">
      <w:bodyDiv w:val="1"/>
      <w:marLeft w:val="0"/>
      <w:marRight w:val="0"/>
      <w:marTop w:val="0"/>
      <w:marBottom w:val="0"/>
      <w:divBdr>
        <w:top w:val="none" w:sz="0" w:space="0" w:color="auto"/>
        <w:left w:val="none" w:sz="0" w:space="0" w:color="auto"/>
        <w:bottom w:val="none" w:sz="0" w:space="0" w:color="auto"/>
        <w:right w:val="none" w:sz="0" w:space="0" w:color="auto"/>
      </w:divBdr>
    </w:div>
    <w:div w:id="954869630">
      <w:bodyDiv w:val="1"/>
      <w:marLeft w:val="0"/>
      <w:marRight w:val="0"/>
      <w:marTop w:val="0"/>
      <w:marBottom w:val="0"/>
      <w:divBdr>
        <w:top w:val="none" w:sz="0" w:space="0" w:color="auto"/>
        <w:left w:val="none" w:sz="0" w:space="0" w:color="auto"/>
        <w:bottom w:val="none" w:sz="0" w:space="0" w:color="auto"/>
        <w:right w:val="none" w:sz="0" w:space="0" w:color="auto"/>
      </w:divBdr>
    </w:div>
    <w:div w:id="1340548359">
      <w:bodyDiv w:val="1"/>
      <w:marLeft w:val="0"/>
      <w:marRight w:val="0"/>
      <w:marTop w:val="0"/>
      <w:marBottom w:val="0"/>
      <w:divBdr>
        <w:top w:val="none" w:sz="0" w:space="0" w:color="auto"/>
        <w:left w:val="none" w:sz="0" w:space="0" w:color="auto"/>
        <w:bottom w:val="none" w:sz="0" w:space="0" w:color="auto"/>
        <w:right w:val="none" w:sz="0" w:space="0" w:color="auto"/>
      </w:divBdr>
    </w:div>
    <w:div w:id="1651010809">
      <w:bodyDiv w:val="1"/>
      <w:marLeft w:val="0"/>
      <w:marRight w:val="0"/>
      <w:marTop w:val="0"/>
      <w:marBottom w:val="0"/>
      <w:divBdr>
        <w:top w:val="none" w:sz="0" w:space="0" w:color="auto"/>
        <w:left w:val="none" w:sz="0" w:space="0" w:color="auto"/>
        <w:bottom w:val="none" w:sz="0" w:space="0" w:color="auto"/>
        <w:right w:val="none" w:sz="0" w:space="0" w:color="auto"/>
      </w:divBdr>
    </w:div>
    <w:div w:id="1712413204">
      <w:bodyDiv w:val="1"/>
      <w:marLeft w:val="0"/>
      <w:marRight w:val="0"/>
      <w:marTop w:val="0"/>
      <w:marBottom w:val="0"/>
      <w:divBdr>
        <w:top w:val="none" w:sz="0" w:space="0" w:color="auto"/>
        <w:left w:val="none" w:sz="0" w:space="0" w:color="auto"/>
        <w:bottom w:val="none" w:sz="0" w:space="0" w:color="auto"/>
        <w:right w:val="none" w:sz="0" w:space="0" w:color="auto"/>
      </w:divBdr>
    </w:div>
    <w:div w:id="1776250294">
      <w:bodyDiv w:val="1"/>
      <w:marLeft w:val="0"/>
      <w:marRight w:val="0"/>
      <w:marTop w:val="0"/>
      <w:marBottom w:val="0"/>
      <w:divBdr>
        <w:top w:val="none" w:sz="0" w:space="0" w:color="auto"/>
        <w:left w:val="none" w:sz="0" w:space="0" w:color="auto"/>
        <w:bottom w:val="none" w:sz="0" w:space="0" w:color="auto"/>
        <w:right w:val="none" w:sz="0" w:space="0" w:color="auto"/>
      </w:divBdr>
    </w:div>
    <w:div w:id="1834955006">
      <w:bodyDiv w:val="1"/>
      <w:marLeft w:val="0"/>
      <w:marRight w:val="0"/>
      <w:marTop w:val="0"/>
      <w:marBottom w:val="0"/>
      <w:divBdr>
        <w:top w:val="none" w:sz="0" w:space="0" w:color="auto"/>
        <w:left w:val="none" w:sz="0" w:space="0" w:color="auto"/>
        <w:bottom w:val="none" w:sz="0" w:space="0" w:color="auto"/>
        <w:right w:val="none" w:sz="0" w:space="0" w:color="auto"/>
      </w:divBdr>
    </w:div>
    <w:div w:id="1909457081">
      <w:bodyDiv w:val="1"/>
      <w:marLeft w:val="0"/>
      <w:marRight w:val="0"/>
      <w:marTop w:val="0"/>
      <w:marBottom w:val="0"/>
      <w:divBdr>
        <w:top w:val="none" w:sz="0" w:space="0" w:color="auto"/>
        <w:left w:val="none" w:sz="0" w:space="0" w:color="auto"/>
        <w:bottom w:val="none" w:sz="0" w:space="0" w:color="auto"/>
        <w:right w:val="none" w:sz="0" w:space="0" w:color="auto"/>
      </w:divBdr>
    </w:div>
    <w:div w:id="1925676714">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 w:id="2080863468">
      <w:bodyDiv w:val="1"/>
      <w:marLeft w:val="0"/>
      <w:marRight w:val="0"/>
      <w:marTop w:val="0"/>
      <w:marBottom w:val="0"/>
      <w:divBdr>
        <w:top w:val="none" w:sz="0" w:space="0" w:color="auto"/>
        <w:left w:val="none" w:sz="0" w:space="0" w:color="auto"/>
        <w:bottom w:val="none" w:sz="0" w:space="0" w:color="auto"/>
        <w:right w:val="none" w:sz="0" w:space="0" w:color="auto"/>
      </w:divBdr>
    </w:div>
    <w:div w:id="2139183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1.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9.wmf"/><Relationship Id="rId28" Type="http://schemas.openxmlformats.org/officeDocument/2006/relationships/image" Target="cid:image006.png@01D61A8A.82438380" TargetMode="Externa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2.bin"/><Relationship Id="rId27" Type="http://schemas.openxmlformats.org/officeDocument/2006/relationships/image" Target="media/image10.png"/><Relationship Id="rId30"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5NUHHDQN7SK2-1476151046-113797</_dlc_DocId>
    <_dlc_DocIdUrl xmlns="71c5aaf6-e6ce-465b-b873-5148d2a4c105">
      <Url>https://ericsson.sharepoint.com/sites/star/_layouts/15/DocIdRedir.aspx?ID=5NUHHDQN7SK2-1476151046-113797</Url>
      <Description>5NUHHDQN7SK2-1476151046-113797</Description>
    </_dlc_DocIdUrl>
    <_dlc_DocIdPersistId xmlns="71c5aaf6-e6ce-465b-b873-5148d2a4c105" xsi:nil="true"/>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2.xml><?xml version="1.0" encoding="utf-8"?>
<ds:datastoreItem xmlns:ds="http://schemas.openxmlformats.org/officeDocument/2006/customXml" ds:itemID="{55B93967-AF27-49B2-BE42-CBDCC2B028CB}">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9AB9A74-3E58-47A8-9315-6414A70B5EA5}">
  <ds:schemaRefs>
    <ds:schemaRef ds:uri="Microsoft.SharePoint.Taxonomy.ContentTypeSync"/>
  </ds:schemaRefs>
</ds:datastoreItem>
</file>

<file path=customXml/itemProps5.xml><?xml version="1.0" encoding="utf-8"?>
<ds:datastoreItem xmlns:ds="http://schemas.openxmlformats.org/officeDocument/2006/customXml" ds:itemID="{5BB4B282-04E5-4437-B0DB-CE1CB7B01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22572C-54E7-4D7B-9D3B-3EE730790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TotalTime>
  <Pages>11</Pages>
  <Words>4687</Words>
  <Characters>23093</Characters>
  <Application>Microsoft Office Word</Application>
  <DocSecurity>0</DocSecurity>
  <Lines>192</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6</cp:revision>
  <cp:lastPrinted>2008-01-30T21:09:00Z</cp:lastPrinted>
  <dcterms:created xsi:type="dcterms:W3CDTF">2020-04-30T03:11:00Z</dcterms:created>
  <dcterms:modified xsi:type="dcterms:W3CDTF">2020-04-30T23:52:00Z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0x0101002779548D02695F479F904726726C80A8</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1582245368</vt:lpwstr>
  </property>
</Properties>
</file>